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F52189">
        <w:rPr>
          <w:b/>
        </w:rPr>
        <w:t>28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F5218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C57C6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RUTE ARAUJO DE OLIVEIRA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C57C6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27.595.709-3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4C57C6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920"/>
        <w:gridCol w:w="1459"/>
        <w:gridCol w:w="1201"/>
      </w:tblGrid>
      <w:tr w:rsidR="00F52189" w:rsidTr="009648D2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52189" w:rsidP="0063650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65</w:t>
            </w:r>
            <w:r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4C57C6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LINDALVA TAINÁ LOURENÇO FERREIRA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4C57C6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42.443.726-0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4C57C6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648D2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CHARLENE RODRIGUES ANTUNES ARRIGUE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45.360.272-1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648D2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MONALIZA MARA MACHADO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40.738.256-2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648D2">
        <w:rPr>
          <w:rFonts w:ascii="Times New Roman" w:hAnsi="Times New Roman"/>
          <w:sz w:val="24"/>
          <w:szCs w:val="24"/>
        </w:rPr>
        <w:t>18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155BAC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155BAC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9</TotalTime>
  <Pages>3</Pages>
  <Words>884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4</cp:revision>
  <cp:lastPrinted>2025-04-07T13:34:00Z</cp:lastPrinted>
  <dcterms:created xsi:type="dcterms:W3CDTF">2025-06-18T11:49:00Z</dcterms:created>
  <dcterms:modified xsi:type="dcterms:W3CDTF">2025-06-18T19:21:00Z</dcterms:modified>
</cp:coreProperties>
</file>