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54A3F65C" w:rsidR="0026412E" w:rsidRPr="005E7703" w:rsidRDefault="00D05763">
      <w:pPr>
        <w:shd w:val="clear" w:color="auto" w:fill="E0E0E0"/>
        <w:spacing w:before="100" w:beforeAutospacing="1" w:after="100" w:afterAutospacing="1"/>
        <w:jc w:val="center"/>
        <w:rPr>
          <w:b/>
          <w:color w:val="000000"/>
        </w:rPr>
      </w:pPr>
      <w:r w:rsidRPr="002F2D55">
        <w:rPr>
          <w:b/>
        </w:rPr>
        <w:t xml:space="preserve">PREGÃO, NA </w:t>
      </w:r>
      <w:r w:rsidRPr="002F2D55">
        <w:rPr>
          <w:b/>
          <w:color w:val="000000"/>
        </w:rPr>
        <w:t xml:space="preserve">FORMA ELETRÔNICA Nº </w:t>
      </w:r>
      <w:r w:rsidR="00356929" w:rsidRPr="002F2D55">
        <w:rPr>
          <w:b/>
          <w:color w:val="000000"/>
        </w:rPr>
        <w:t>0</w:t>
      </w:r>
      <w:r w:rsidR="002F2D55" w:rsidRPr="002F2D55">
        <w:rPr>
          <w:b/>
          <w:color w:val="000000"/>
        </w:rPr>
        <w:t>29</w:t>
      </w:r>
      <w:r w:rsidR="00DC5A4E" w:rsidRPr="002F2D55">
        <w:rPr>
          <w:b/>
          <w:color w:val="000000"/>
        </w:rPr>
        <w:t>/2025</w:t>
      </w:r>
      <w:r w:rsidR="00BA2F3C" w:rsidRPr="002F2D55">
        <w:rPr>
          <w:b/>
          <w:color w:val="000000"/>
        </w:rPr>
        <w:t xml:space="preserve"> </w:t>
      </w:r>
      <w:r w:rsidR="00BA2F3C" w:rsidRPr="002F2D55">
        <w:rPr>
          <w:rFonts w:eastAsia="Arial Unicode MS"/>
          <w:b/>
          <w:bCs/>
          <w:color w:val="000000"/>
        </w:rPr>
        <w:t xml:space="preserve">- </w:t>
      </w:r>
      <w:r w:rsidRPr="002F2D55">
        <w:rPr>
          <w:b/>
          <w:color w:val="000000"/>
        </w:rPr>
        <w:t xml:space="preserve">PROCESSO Nº. </w:t>
      </w:r>
      <w:r w:rsidR="00DC5A4E" w:rsidRPr="002F2D55">
        <w:rPr>
          <w:b/>
          <w:color w:val="000000"/>
        </w:rPr>
        <w:t>0</w:t>
      </w:r>
      <w:r w:rsidR="002F2D55" w:rsidRPr="002F2D55">
        <w:rPr>
          <w:b/>
          <w:color w:val="000000"/>
        </w:rPr>
        <w:t>70</w:t>
      </w:r>
      <w:r w:rsidR="00DC5A4E" w:rsidRPr="002F2D55">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69DD6F36" w:rsidR="00AA1DE5" w:rsidRPr="005E7703" w:rsidRDefault="00AA1DE5" w:rsidP="00AA1DE5">
      <w:pPr>
        <w:pStyle w:val="docdata"/>
        <w:spacing w:before="0" w:beforeAutospacing="0" w:after="0" w:afterAutospacing="0"/>
        <w:jc w:val="center"/>
      </w:pPr>
      <w:r w:rsidRPr="00F56C7B">
        <w:rPr>
          <w:b/>
          <w:bCs/>
          <w:color w:val="000000"/>
        </w:rPr>
        <w:t>LICITAÇÃO</w:t>
      </w:r>
      <w:r w:rsidR="0091728C" w:rsidRPr="00F56C7B">
        <w:rPr>
          <w:b/>
          <w:bCs/>
          <w:color w:val="000000"/>
        </w:rPr>
        <w:t xml:space="preserve"> DIFERENCIADA COM COTA 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14277180" w:rsidR="0026412E" w:rsidRPr="007203C5"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 xml:space="preserve">CREDENCIAMENTO E RECEBIMENTO DAS </w:t>
      </w:r>
      <w:r w:rsidRPr="007203C5">
        <w:rPr>
          <w:b/>
          <w:color w:val="000000"/>
          <w:szCs w:val="24"/>
        </w:rPr>
        <w:t xml:space="preserve">PROPOSTAS: até dia </w:t>
      </w:r>
      <w:r w:rsidR="007203C5" w:rsidRPr="007203C5">
        <w:rPr>
          <w:b/>
          <w:color w:val="000000"/>
          <w:szCs w:val="24"/>
        </w:rPr>
        <w:t>20/08/2025</w:t>
      </w:r>
      <w:r w:rsidRPr="007203C5">
        <w:rPr>
          <w:b/>
          <w:color w:val="000000"/>
          <w:szCs w:val="24"/>
        </w:rPr>
        <w:t xml:space="preserve">, às </w:t>
      </w:r>
      <w:r w:rsidR="007203C5" w:rsidRPr="007203C5">
        <w:rPr>
          <w:b/>
          <w:color w:val="000000"/>
          <w:szCs w:val="24"/>
        </w:rPr>
        <w:t>08</w:t>
      </w:r>
      <w:r w:rsidRPr="007203C5">
        <w:rPr>
          <w:b/>
          <w:color w:val="000000"/>
          <w:szCs w:val="24"/>
        </w:rPr>
        <w:t>h</w:t>
      </w:r>
      <w:r w:rsidR="007203C5" w:rsidRPr="007203C5">
        <w:rPr>
          <w:b/>
          <w:color w:val="000000"/>
          <w:szCs w:val="24"/>
        </w:rPr>
        <w:t>30</w:t>
      </w:r>
      <w:r w:rsidRPr="007203C5">
        <w:rPr>
          <w:b/>
          <w:color w:val="000000"/>
          <w:szCs w:val="24"/>
        </w:rPr>
        <w:t>.</w:t>
      </w:r>
    </w:p>
    <w:p w14:paraId="6F3F8F70" w14:textId="2F6DACD8" w:rsidR="0026412E" w:rsidRPr="007203C5"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7203C5">
        <w:rPr>
          <w:b/>
          <w:color w:val="000000"/>
          <w:szCs w:val="24"/>
        </w:rPr>
        <w:t xml:space="preserve">INÍCIO DA SESSÃO DE DISPUTA DE PREÇOS: </w:t>
      </w:r>
      <w:r w:rsidR="007203C5" w:rsidRPr="007203C5">
        <w:rPr>
          <w:b/>
          <w:color w:val="000000"/>
          <w:szCs w:val="24"/>
        </w:rPr>
        <w:t>20/08/2025</w:t>
      </w:r>
      <w:r w:rsidR="003A35E0" w:rsidRPr="007203C5">
        <w:rPr>
          <w:b/>
          <w:color w:val="000000"/>
          <w:szCs w:val="24"/>
        </w:rPr>
        <w:t xml:space="preserve">, </w:t>
      </w:r>
      <w:r w:rsidRPr="007203C5">
        <w:rPr>
          <w:b/>
          <w:color w:val="000000"/>
          <w:szCs w:val="24"/>
        </w:rPr>
        <w:t xml:space="preserve">às </w:t>
      </w:r>
      <w:r w:rsidR="007203C5" w:rsidRPr="007203C5">
        <w:rPr>
          <w:b/>
          <w:color w:val="000000"/>
          <w:szCs w:val="24"/>
        </w:rPr>
        <w:t>09</w:t>
      </w:r>
      <w:r w:rsidRPr="007203C5">
        <w:rPr>
          <w:b/>
          <w:color w:val="000000"/>
          <w:szCs w:val="24"/>
        </w:rPr>
        <w:t>h</w:t>
      </w:r>
      <w:r w:rsidR="007203C5" w:rsidRPr="007203C5">
        <w:rPr>
          <w:b/>
          <w:color w:val="000000"/>
          <w:szCs w:val="24"/>
        </w:rPr>
        <w:t>00</w:t>
      </w:r>
      <w:r w:rsidRPr="007203C5">
        <w:rPr>
          <w:b/>
          <w:color w:val="000000"/>
          <w:szCs w:val="24"/>
        </w:rPr>
        <w:t xml:space="preserve">. </w:t>
      </w:r>
    </w:p>
    <w:p w14:paraId="746EAAF4" w14:textId="77777777" w:rsidR="0026412E" w:rsidRPr="007203C5"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7203C5">
        <w:rPr>
          <w:b/>
          <w:color w:val="000000"/>
          <w:szCs w:val="24"/>
        </w:rPr>
        <w:t xml:space="preserve">LOCAL: </w:t>
      </w:r>
      <w:hyperlink r:id="rId10" w:tooltip="http://www.bll.org.br" w:history="1">
        <w:r w:rsidRPr="007203C5">
          <w:rPr>
            <w:rStyle w:val="Hyperlink"/>
            <w:b/>
            <w:color w:val="000000"/>
            <w:szCs w:val="24"/>
          </w:rPr>
          <w:t>www.bll.org.br</w:t>
        </w:r>
      </w:hyperlink>
      <w:r w:rsidRPr="007203C5">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7203C5">
        <w:rPr>
          <w:b/>
          <w:color w:val="000000"/>
          <w:szCs w:val="24"/>
        </w:rPr>
        <w:t>Para todas as referências de tempo será observado o horário de Brasília (DF</w:t>
      </w:r>
      <w:r w:rsidRPr="005E7703">
        <w:rPr>
          <w:b/>
          <w:color w:val="000000"/>
          <w:szCs w:val="24"/>
        </w:rPr>
        <w:t>)</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79FADCC5" w14:textId="20D0446F" w:rsidR="00D6058C" w:rsidRPr="00024ADA" w:rsidRDefault="002501F1" w:rsidP="00D6058C">
      <w:pPr>
        <w:jc w:val="both"/>
      </w:pPr>
      <w:r w:rsidRPr="004B1CAE">
        <w:rPr>
          <w:color w:val="000000"/>
        </w:rPr>
        <w:t>1.1. A presente licitação tem como o</w:t>
      </w:r>
      <w:r w:rsidR="00B84D49" w:rsidRPr="004B1CAE">
        <w:rPr>
          <w:color w:val="000000"/>
        </w:rPr>
        <w:t xml:space="preserve">bjeto o </w:t>
      </w:r>
      <w:bookmarkStart w:id="3" w:name="_GoBack"/>
      <w:r w:rsidR="00B84D49" w:rsidRPr="004B1CAE">
        <w:rPr>
          <w:color w:val="000000"/>
        </w:rPr>
        <w:t xml:space="preserve">REGISTRO DE PREÇO </w:t>
      </w:r>
      <w:r w:rsidR="00D6058C" w:rsidRPr="004B1CAE">
        <w:rPr>
          <w:color w:val="000000"/>
        </w:rPr>
        <w:t xml:space="preserve">para </w:t>
      </w:r>
      <w:r w:rsidR="00024ADA" w:rsidRPr="004B1CAE">
        <w:t xml:space="preserve">eventual </w:t>
      </w:r>
      <w:r w:rsidR="00C44099" w:rsidRPr="004B1CAE">
        <w:t>contratação de empresa especializada no fornecimento de tiras reagentes para detecção de glicemia, acompanhadas de glicosímetros em regime de comodato,</w:t>
      </w:r>
      <w:r w:rsidR="00AA07AB">
        <w:t xml:space="preserve"> </w:t>
      </w:r>
      <w:r w:rsidR="00C44099" w:rsidRPr="004B1CAE">
        <w:t>bem como a prestação de serviços de instalação, manutenção e suporte de software para gerenciamento do controle glicêmico dos pacientes atendidos pelo Programa Hiperdia</w:t>
      </w:r>
      <w:bookmarkEnd w:id="3"/>
      <w:r w:rsidR="00C44099" w:rsidRPr="004B1CAE">
        <w:t>.</w:t>
      </w:r>
    </w:p>
    <w:p w14:paraId="6DC09BE0" w14:textId="77777777" w:rsidR="00D6058C" w:rsidRDefault="00D6058C"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7F2BF272" w14:textId="77777777" w:rsidR="005351B4" w:rsidRDefault="00D05763" w:rsidP="005351B4">
      <w:pPr>
        <w:jc w:val="both"/>
      </w:pPr>
      <w:r w:rsidRPr="009804C7">
        <w:rPr>
          <w:b/>
          <w:bCs/>
          <w:color w:val="000000"/>
        </w:rPr>
        <w:t xml:space="preserve">Requisitante: </w:t>
      </w:r>
      <w:bookmarkEnd w:id="1"/>
      <w:bookmarkEnd w:id="2"/>
      <w:r w:rsidR="005351B4" w:rsidRPr="00757A0E">
        <w:rPr>
          <w:b/>
          <w:color w:val="000000"/>
        </w:rPr>
        <w:t>Diretoria Geral de Obras, Serviços, Transportes e Infraestrutura</w:t>
      </w:r>
      <w:r w:rsidR="005351B4" w:rsidRPr="00A72AAE">
        <w:t xml:space="preserve"> </w:t>
      </w:r>
    </w:p>
    <w:p w14:paraId="3D21CE29" w14:textId="77777777" w:rsidR="005351B4" w:rsidRDefault="005351B4" w:rsidP="005351B4">
      <w:pPr>
        <w:jc w:val="both"/>
      </w:pPr>
    </w:p>
    <w:p w14:paraId="542D9D10" w14:textId="06D32B3F" w:rsidR="0026412E" w:rsidRDefault="00A97A6C" w:rsidP="005351B4">
      <w:pPr>
        <w:jc w:val="both"/>
      </w:pPr>
      <w:r w:rsidRPr="00A72AAE">
        <w:t xml:space="preserve">2.2. </w:t>
      </w:r>
      <w:r w:rsidR="00D05763" w:rsidRPr="00A72AAE">
        <w:t>COMPÕE</w:t>
      </w:r>
      <w:r w:rsidR="00AA07AB">
        <w:t>M</w:t>
      </w:r>
      <w:r w:rsidR="00D05763" w:rsidRPr="00A72AAE">
        <w:t xml:space="preserve"> ESTE EDITAL OS ANEXOS:</w:t>
      </w:r>
    </w:p>
    <w:p w14:paraId="17B0E67E" w14:textId="77777777" w:rsidR="005351B4" w:rsidRPr="00A72AAE" w:rsidRDefault="005351B4" w:rsidP="005351B4">
      <w:pPr>
        <w:jc w:val="both"/>
      </w:pPr>
    </w:p>
    <w:p w14:paraId="42A2E1DF" w14:textId="0DEF15E3" w:rsidR="00740DD2" w:rsidRDefault="00D05763" w:rsidP="00FA6BE1">
      <w:pPr>
        <w:jc w:val="both"/>
        <w:rPr>
          <w:spacing w:val="-2"/>
        </w:rPr>
      </w:pPr>
      <w:bookmarkStart w:id="5"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740DD2">
        <w:rPr>
          <w:spacing w:val="-2"/>
        </w:rPr>
        <w:t>.</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6E4618A6" w:rsidR="0026412E" w:rsidRPr="005E7703" w:rsidRDefault="00D05763" w:rsidP="00FA6BE1">
      <w:pPr>
        <w:spacing w:before="100" w:beforeAutospacing="1" w:after="100" w:afterAutospacing="1"/>
        <w:jc w:val="both"/>
        <w:rPr>
          <w:b/>
          <w:color w:val="000000"/>
        </w:rPr>
      </w:pPr>
      <w:r w:rsidRPr="005E7703">
        <w:rPr>
          <w:b/>
          <w:color w:val="000000"/>
        </w:rPr>
        <w:t>4.</w:t>
      </w:r>
      <w:r w:rsidR="00A67FF5">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36A1C413" w14:textId="5A0A672E"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C814F92" w14:textId="52C0D8F9" w:rsidR="00586835" w:rsidRPr="00FA6BE1" w:rsidRDefault="00586835" w:rsidP="00FA6BE1">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18B2E18A" w14:textId="673388FB" w:rsidR="00586835" w:rsidRPr="00FA6BE1" w:rsidRDefault="00586835"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A6BE1" w:rsidRDefault="00E054C1"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w:t>
      </w:r>
      <w:r w:rsidR="00586835" w:rsidRPr="00FA6BE1">
        <w:rPr>
          <w:rFonts w:ascii="Times New Roman" w:hAnsi="Times New Roman" w:cs="Times New Roman"/>
          <w:sz w:val="24"/>
          <w:szCs w:val="24"/>
        </w:rPr>
        <w:t>.6.2</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740DD2">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4.</w:t>
      </w:r>
      <w:r w:rsidR="00586835" w:rsidRPr="00FA6BE1">
        <w:rPr>
          <w:rFonts w:ascii="Times New Roman" w:hAnsi="Times New Roman" w:cs="Times New Roman"/>
          <w:i w:val="0"/>
          <w:iCs w:val="0"/>
          <w:color w:val="000000"/>
          <w:sz w:val="24"/>
          <w:szCs w:val="24"/>
        </w:rPr>
        <w:t>6.3</w:t>
      </w:r>
      <w:r w:rsidRPr="00FA6BE1">
        <w:rPr>
          <w:rFonts w:ascii="Times New Roman" w:hAnsi="Times New Roman" w:cs="Times New Roman"/>
          <w:i w:val="0"/>
          <w:iCs w:val="0"/>
          <w:color w:val="000000"/>
          <w:sz w:val="24"/>
          <w:szCs w:val="24"/>
        </w:rPr>
        <w:t xml:space="preserve">. </w:t>
      </w:r>
      <w:bookmarkStart w:id="6" w:name="_Ref117000692"/>
      <w:r w:rsidR="00E054C1"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00E054C1"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00E054C1" w:rsidRPr="00FA6BE1">
        <w:rPr>
          <w:rFonts w:ascii="Times New Roman" w:hAnsi="Times New Roman" w:cs="Times New Roman"/>
          <w:i w:val="0"/>
          <w:iCs w:val="0"/>
          <w:color w:val="000000"/>
          <w:sz w:val="24"/>
          <w:szCs w:val="24"/>
        </w:rPr>
        <w:commentReference w:id="7"/>
      </w:r>
      <w:r w:rsidR="00E054C1"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740DD2">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6"/>
    </w:p>
    <w:p w14:paraId="0379FBAB" w14:textId="69826DFA" w:rsidR="00A97A6C" w:rsidRPr="000F2561" w:rsidRDefault="00A97A6C" w:rsidP="00740DD2">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lastRenderedPageBreak/>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9" w:name="_Ref114659912"/>
    </w:p>
    <w:p w14:paraId="516821A0" w14:textId="273D8943"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42012ACB" w14:textId="5B369BE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004C503F" w:rsidRPr="000F2561">
        <w:rPr>
          <w:rFonts w:ascii="Times New Roman" w:hAnsi="Times New Roman" w:cs="Times New Roman"/>
          <w:sz w:val="24"/>
          <w:szCs w:val="24"/>
        </w:rPr>
        <w:t xml:space="preserve"> </w:t>
      </w:r>
      <w:bookmarkStart w:id="12" w:name="_Ref113883003"/>
      <w:bookmarkEnd w:id="11"/>
    </w:p>
    <w:p w14:paraId="5CBC1F61" w14:textId="4BB722A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2"/>
    </w:p>
    <w:p w14:paraId="593FE023" w14:textId="57DE03DB"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2B4B3249" w14:textId="4FDCEB16"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3"/>
    </w:p>
    <w:p w14:paraId="5501C479" w14:textId="2DF8BD80"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FA6BE1">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3C313AC4" w14:textId="6AF60565" w:rsidR="004C503F" w:rsidRPr="000F2561" w:rsidRDefault="00CF2E54"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FA6BE1">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8" w:name="art14§5"/>
      <w:bookmarkEnd w:id="18"/>
    </w:p>
    <w:p w14:paraId="3818FEC7" w14:textId="635DC084"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300E8428" w14:textId="77777777" w:rsidR="00D6058C" w:rsidRDefault="00D6058C" w:rsidP="00D6058C">
      <w:pPr>
        <w:jc w:val="both"/>
        <w:rPr>
          <w:color w:val="000000"/>
        </w:rPr>
      </w:pPr>
      <w:r w:rsidRPr="008E0F28">
        <w:rPr>
          <w:b/>
          <w:color w:val="000000" w:themeColor="text1"/>
        </w:rPr>
        <w:lastRenderedPageBreak/>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9" w:name="_Ref117019424"/>
      <w:bookmarkStart w:id="20" w:name="_Toc135469205"/>
      <w:bookmarkStart w:id="21"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9"/>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2"/>
      <w:bookmarkEnd w:id="23"/>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7CB1C4A3"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C44099">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7415A15" w14:textId="77777777" w:rsidR="00F728F0" w:rsidRPr="008939EB" w:rsidRDefault="00246C2D" w:rsidP="00FA6BE1">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56DCFF77"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6858FE66"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2F2D55">
        <w:rPr>
          <w:b/>
        </w:rPr>
        <w:t xml:space="preserve">Eletrônico nº </w:t>
      </w:r>
      <w:r w:rsidR="00DC5A4E" w:rsidRPr="002F2D55">
        <w:rPr>
          <w:b/>
        </w:rPr>
        <w:t>0</w:t>
      </w:r>
      <w:r w:rsidR="002F2D55" w:rsidRPr="002F2D55">
        <w:rPr>
          <w:b/>
        </w:rPr>
        <w:t>29</w:t>
      </w:r>
      <w:r w:rsidR="00DC5A4E" w:rsidRPr="002F2D55">
        <w:rPr>
          <w:b/>
        </w:rPr>
        <w:t>/2025</w:t>
      </w:r>
      <w:r w:rsidRPr="002F2D55">
        <w:rPr>
          <w:b/>
        </w:rPr>
        <w:t xml:space="preserve"> </w:t>
      </w:r>
      <w:r w:rsidRPr="002F2D55">
        <w:rPr>
          <w:rFonts w:eastAsia="Arial Unicode MS"/>
          <w:b/>
          <w:bCs/>
          <w:color w:val="000000"/>
        </w:rPr>
        <w:t xml:space="preserve">- </w:t>
      </w:r>
      <w:r w:rsidRPr="002F2D55">
        <w:rPr>
          <w:b/>
        </w:rPr>
        <w:t xml:space="preserve">Processo de Licitação nº </w:t>
      </w:r>
      <w:r w:rsidR="00DC5A4E" w:rsidRPr="002F2D55">
        <w:rPr>
          <w:b/>
        </w:rPr>
        <w:t>0</w:t>
      </w:r>
      <w:r w:rsidR="002F2D55" w:rsidRPr="002F2D55">
        <w:rPr>
          <w:b/>
        </w:rPr>
        <w:t>70</w:t>
      </w:r>
      <w:r w:rsidR="00DC5A4E" w:rsidRPr="002F2D55">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75620F94" w14:textId="77777777" w:rsidR="00C44099" w:rsidRPr="00C44099" w:rsidRDefault="00C44099" w:rsidP="00C44099">
      <w:r w:rsidRPr="00C44099">
        <w:t>02.00.00 .................. Poder Executivo</w:t>
      </w:r>
    </w:p>
    <w:p w14:paraId="4DFC8B77" w14:textId="77777777" w:rsidR="00C44099" w:rsidRPr="00C44099" w:rsidRDefault="00C44099" w:rsidP="00C44099">
      <w:r w:rsidRPr="00C44099">
        <w:t>02.07.00................... Diretoria Geral de Saúde</w:t>
      </w:r>
    </w:p>
    <w:p w14:paraId="6C7F20E1" w14:textId="77777777" w:rsidR="00C44099" w:rsidRPr="00C44099" w:rsidRDefault="00C44099" w:rsidP="00C44099">
      <w:r w:rsidRPr="00C44099">
        <w:t>02.07.01................... Fundo Municipal de Saúde  </w:t>
      </w:r>
    </w:p>
    <w:p w14:paraId="641D50F8" w14:textId="77777777" w:rsidR="00C44099" w:rsidRPr="00C44099" w:rsidRDefault="00C44099" w:rsidP="00C44099">
      <w:r w:rsidRPr="00C44099">
        <w:t>10.3010024.2035..... Manutenção Geral do Fundo Municipal de Saúde </w:t>
      </w:r>
    </w:p>
    <w:p w14:paraId="53B83666" w14:textId="77777777" w:rsidR="00C44099" w:rsidRPr="00C44099" w:rsidRDefault="00C44099" w:rsidP="00C44099">
      <w:r w:rsidRPr="00C44099">
        <w:t>3.3.90.30.00............. Material de Consumo</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C36806">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20"/>
      <w:bookmarkEnd w:id="21"/>
    </w:p>
    <w:p w14:paraId="66D2FB95" w14:textId="77777777" w:rsidR="008E0F28" w:rsidRPr="008E0F28" w:rsidRDefault="008E0F28" w:rsidP="00C36806">
      <w:pPr>
        <w:pStyle w:val="PargrafodaLista"/>
        <w:numPr>
          <w:ilvl w:val="0"/>
          <w:numId w:val="13"/>
        </w:numPr>
        <w:spacing w:before="120" w:after="120"/>
        <w:contextualSpacing w:val="0"/>
        <w:jc w:val="both"/>
        <w:rPr>
          <w:vanish/>
        </w:rPr>
      </w:pPr>
    </w:p>
    <w:p w14:paraId="76F8E118" w14:textId="77777777" w:rsidR="008E0F28" w:rsidRPr="008E0F28" w:rsidRDefault="008E0F28" w:rsidP="00C36806">
      <w:pPr>
        <w:pStyle w:val="PargrafodaLista"/>
        <w:numPr>
          <w:ilvl w:val="0"/>
          <w:numId w:val="13"/>
        </w:numPr>
        <w:spacing w:before="120" w:after="120"/>
        <w:contextualSpacing w:val="0"/>
        <w:jc w:val="both"/>
        <w:rPr>
          <w:vanish/>
        </w:rPr>
      </w:pPr>
    </w:p>
    <w:p w14:paraId="6C8C7912" w14:textId="77777777" w:rsidR="008E0F28" w:rsidRPr="008E0F28" w:rsidRDefault="008E0F28" w:rsidP="00C36806">
      <w:pPr>
        <w:pStyle w:val="PargrafodaLista"/>
        <w:numPr>
          <w:ilvl w:val="0"/>
          <w:numId w:val="13"/>
        </w:numPr>
        <w:spacing w:before="120" w:after="120"/>
        <w:contextualSpacing w:val="0"/>
        <w:jc w:val="both"/>
        <w:rPr>
          <w:vanish/>
        </w:rPr>
      </w:pPr>
    </w:p>
    <w:p w14:paraId="763A4BC5" w14:textId="77777777" w:rsidR="008E0F28" w:rsidRPr="008E0F28" w:rsidRDefault="008E0F28" w:rsidP="00C36806">
      <w:pPr>
        <w:pStyle w:val="PargrafodaLista"/>
        <w:numPr>
          <w:ilvl w:val="0"/>
          <w:numId w:val="13"/>
        </w:numPr>
        <w:spacing w:before="120" w:after="120"/>
        <w:contextualSpacing w:val="0"/>
        <w:jc w:val="both"/>
        <w:rPr>
          <w:vanish/>
        </w:rPr>
      </w:pPr>
    </w:p>
    <w:p w14:paraId="1C5621B1" w14:textId="77777777" w:rsidR="008E0F28" w:rsidRPr="008E0F28" w:rsidRDefault="008E0F28" w:rsidP="00C36806">
      <w:pPr>
        <w:pStyle w:val="PargrafodaLista"/>
        <w:numPr>
          <w:ilvl w:val="0"/>
          <w:numId w:val="13"/>
        </w:numPr>
        <w:spacing w:before="120" w:after="120"/>
        <w:contextualSpacing w:val="0"/>
        <w:jc w:val="both"/>
        <w:rPr>
          <w:vanish/>
        </w:rPr>
      </w:pPr>
    </w:p>
    <w:p w14:paraId="418F4E70" w14:textId="77777777" w:rsidR="008E0F28" w:rsidRPr="008E0F28" w:rsidRDefault="008E0F28" w:rsidP="00C36806">
      <w:pPr>
        <w:pStyle w:val="PargrafodaLista"/>
        <w:numPr>
          <w:ilvl w:val="0"/>
          <w:numId w:val="13"/>
        </w:numPr>
        <w:spacing w:before="120" w:after="120"/>
        <w:contextualSpacing w:val="0"/>
        <w:jc w:val="both"/>
        <w:rPr>
          <w:vanish/>
        </w:rPr>
      </w:pPr>
    </w:p>
    <w:p w14:paraId="51B5141B" w14:textId="77777777" w:rsidR="008E0F28" w:rsidRPr="008E0F28" w:rsidRDefault="008E0F28" w:rsidP="00C36806">
      <w:pPr>
        <w:pStyle w:val="PargrafodaLista"/>
        <w:numPr>
          <w:ilvl w:val="0"/>
          <w:numId w:val="13"/>
        </w:numPr>
        <w:spacing w:before="120" w:after="120"/>
        <w:contextualSpacing w:val="0"/>
        <w:jc w:val="both"/>
        <w:rPr>
          <w:vanish/>
        </w:rPr>
      </w:pPr>
    </w:p>
    <w:p w14:paraId="33E7461C" w14:textId="77777777" w:rsidR="008E0F28" w:rsidRPr="008E0F28" w:rsidRDefault="008E0F28" w:rsidP="00C36806">
      <w:pPr>
        <w:pStyle w:val="PargrafodaLista"/>
        <w:numPr>
          <w:ilvl w:val="0"/>
          <w:numId w:val="13"/>
        </w:numPr>
        <w:spacing w:before="120" w:after="120"/>
        <w:contextualSpacing w:val="0"/>
        <w:jc w:val="both"/>
        <w:rPr>
          <w:vanish/>
        </w:rPr>
      </w:pPr>
    </w:p>
    <w:p w14:paraId="2EBE141F" w14:textId="77777777" w:rsidR="008E0F28" w:rsidRPr="008E0F28" w:rsidRDefault="008E0F28" w:rsidP="00C36806">
      <w:pPr>
        <w:pStyle w:val="PargrafodaLista"/>
        <w:numPr>
          <w:ilvl w:val="0"/>
          <w:numId w:val="13"/>
        </w:numPr>
        <w:spacing w:before="120" w:after="120"/>
        <w:contextualSpacing w:val="0"/>
        <w:jc w:val="both"/>
        <w:rPr>
          <w:vanish/>
        </w:rPr>
      </w:pPr>
    </w:p>
    <w:p w14:paraId="79ACD7A1" w14:textId="77777777" w:rsidR="008E0F28" w:rsidRPr="008E0F28" w:rsidRDefault="008E0F28" w:rsidP="00C36806">
      <w:pPr>
        <w:pStyle w:val="PargrafodaLista"/>
        <w:numPr>
          <w:ilvl w:val="0"/>
          <w:numId w:val="13"/>
        </w:numPr>
        <w:spacing w:before="120" w:after="120"/>
        <w:contextualSpacing w:val="0"/>
        <w:jc w:val="both"/>
        <w:rPr>
          <w:vanish/>
        </w:rPr>
      </w:pPr>
    </w:p>
    <w:p w14:paraId="03C8CA06" w14:textId="77777777" w:rsidR="008E0F28" w:rsidRPr="008E0F28" w:rsidRDefault="008E0F28" w:rsidP="00C36806">
      <w:pPr>
        <w:pStyle w:val="PargrafodaLista"/>
        <w:numPr>
          <w:ilvl w:val="0"/>
          <w:numId w:val="13"/>
        </w:numPr>
        <w:spacing w:before="120" w:after="120"/>
        <w:contextualSpacing w:val="0"/>
        <w:jc w:val="both"/>
        <w:rPr>
          <w:vanish/>
        </w:rPr>
      </w:pPr>
    </w:p>
    <w:p w14:paraId="602AA6FA" w14:textId="77777777" w:rsidR="008E0F28" w:rsidRPr="008E0F28" w:rsidRDefault="008E0F28" w:rsidP="00C36806">
      <w:pPr>
        <w:pStyle w:val="PargrafodaLista"/>
        <w:numPr>
          <w:ilvl w:val="0"/>
          <w:numId w:val="13"/>
        </w:numPr>
        <w:spacing w:before="120" w:after="120"/>
        <w:contextualSpacing w:val="0"/>
        <w:jc w:val="both"/>
        <w:rPr>
          <w:vanish/>
        </w:rPr>
      </w:pPr>
    </w:p>
    <w:p w14:paraId="4EA7B06D" w14:textId="77777777" w:rsidR="008E0F28" w:rsidRPr="008E0F28" w:rsidRDefault="008E0F28" w:rsidP="00C36806">
      <w:pPr>
        <w:pStyle w:val="PargrafodaLista"/>
        <w:numPr>
          <w:ilvl w:val="0"/>
          <w:numId w:val="13"/>
        </w:numPr>
        <w:spacing w:before="120" w:after="120"/>
        <w:contextualSpacing w:val="0"/>
        <w:jc w:val="both"/>
        <w:rPr>
          <w:vanish/>
        </w:rPr>
      </w:pPr>
    </w:p>
    <w:p w14:paraId="277BE6AC" w14:textId="77777777" w:rsidR="008E0F28" w:rsidRPr="008E0F28" w:rsidRDefault="008E0F28" w:rsidP="00C36806">
      <w:pPr>
        <w:pStyle w:val="PargrafodaLista"/>
        <w:numPr>
          <w:ilvl w:val="0"/>
          <w:numId w:val="13"/>
        </w:numPr>
        <w:spacing w:before="120" w:after="120"/>
        <w:contextualSpacing w:val="0"/>
        <w:jc w:val="both"/>
        <w:rPr>
          <w:vanish/>
        </w:rPr>
      </w:pPr>
    </w:p>
    <w:p w14:paraId="5BF929A2" w14:textId="77777777" w:rsidR="007E38BF"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7E874860" w14:textId="55A2A74D" w:rsidR="00AF7310" w:rsidRPr="007E38BF"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5" w:name="_Hlk135318381"/>
      <w:bookmarkStart w:id="26"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5"/>
    </w:p>
    <w:bookmarkEnd w:id="26"/>
    <w:p w14:paraId="3626E2E3"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bookmarkStart w:id="27" w:name="_Toc135469206"/>
      <w:bookmarkStart w:id="28"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7"/>
      <w:bookmarkEnd w:id="28"/>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2C4EDACD"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1A6B9552" w:rsidR="0026412E" w:rsidRPr="005E7703" w:rsidRDefault="00D05763" w:rsidP="00C36806">
      <w:pPr>
        <w:jc w:val="center"/>
        <w:rPr>
          <w:color w:val="000000"/>
        </w:rPr>
      </w:pPr>
      <w:r w:rsidRPr="007203C5">
        <w:rPr>
          <w:color w:val="000000"/>
        </w:rPr>
        <w:t xml:space="preserve">Prefeitura Municipal de Itatinga aos </w:t>
      </w:r>
      <w:r w:rsidR="007203C5" w:rsidRPr="007203C5">
        <w:rPr>
          <w:color w:val="000000"/>
        </w:rPr>
        <w:t>04 de agosto</w:t>
      </w:r>
      <w:r w:rsidR="00C762D0" w:rsidRPr="007203C5">
        <w:rPr>
          <w:color w:val="000000"/>
        </w:rPr>
        <w:t xml:space="preserve"> de 2025</w:t>
      </w:r>
      <w:r w:rsidRPr="007203C5">
        <w:rPr>
          <w:color w:val="000000"/>
        </w:rPr>
        <w:t>.</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48698075" w:rsidR="006C7434" w:rsidRDefault="006C7434">
      <w:pPr>
        <w:jc w:val="center"/>
        <w:rPr>
          <w:color w:val="000000"/>
        </w:rPr>
      </w:pPr>
    </w:p>
    <w:p w14:paraId="1271E784" w14:textId="50B0BD55" w:rsidR="006C7434" w:rsidRDefault="006C7434">
      <w:pPr>
        <w:jc w:val="center"/>
        <w:rPr>
          <w:color w:val="000000"/>
        </w:rPr>
      </w:pPr>
    </w:p>
    <w:p w14:paraId="275C4198" w14:textId="68998B97" w:rsidR="006C7434" w:rsidRDefault="006C7434">
      <w:pPr>
        <w:jc w:val="center"/>
        <w:rPr>
          <w:color w:val="000000"/>
        </w:rPr>
      </w:pPr>
    </w:p>
    <w:p w14:paraId="658D212F" w14:textId="68BB6E2C" w:rsidR="008D6576" w:rsidRDefault="008D6576">
      <w:pPr>
        <w:jc w:val="center"/>
        <w:rPr>
          <w:color w:val="000000"/>
        </w:rPr>
      </w:pPr>
    </w:p>
    <w:p w14:paraId="797E8A4A" w14:textId="658D4486" w:rsidR="008D6576" w:rsidRDefault="008D6576">
      <w:pPr>
        <w:jc w:val="center"/>
        <w:rPr>
          <w:color w:val="000000"/>
        </w:rPr>
      </w:pPr>
    </w:p>
    <w:p w14:paraId="778ABC24" w14:textId="0194DE60" w:rsidR="008D6576" w:rsidRDefault="008D6576">
      <w:pPr>
        <w:jc w:val="center"/>
        <w:rPr>
          <w:color w:val="000000"/>
        </w:rPr>
      </w:pPr>
    </w:p>
    <w:p w14:paraId="4723B814" w14:textId="6B676BCD" w:rsidR="008D6576" w:rsidRDefault="008D6576">
      <w:pPr>
        <w:jc w:val="center"/>
        <w:rPr>
          <w:color w:val="000000"/>
        </w:rPr>
      </w:pPr>
    </w:p>
    <w:p w14:paraId="799F83BE" w14:textId="2F38A695" w:rsidR="008D6576" w:rsidRDefault="008D6576">
      <w:pPr>
        <w:jc w:val="center"/>
        <w:rPr>
          <w:color w:val="000000"/>
        </w:rPr>
      </w:pPr>
    </w:p>
    <w:p w14:paraId="2B5B730E" w14:textId="58CB3FD2" w:rsidR="008D6576" w:rsidRDefault="008D6576">
      <w:pPr>
        <w:jc w:val="center"/>
        <w:rPr>
          <w:color w:val="000000"/>
        </w:rPr>
      </w:pPr>
    </w:p>
    <w:p w14:paraId="085C4F6E" w14:textId="07C7CD7A" w:rsidR="008D6576" w:rsidRDefault="008D6576">
      <w:pPr>
        <w:jc w:val="center"/>
        <w:rPr>
          <w:color w:val="000000"/>
        </w:rPr>
      </w:pPr>
    </w:p>
    <w:p w14:paraId="172282CF" w14:textId="55F7ED30" w:rsidR="008D6576" w:rsidRDefault="008D6576">
      <w:pPr>
        <w:jc w:val="center"/>
        <w:rPr>
          <w:color w:val="000000"/>
        </w:rPr>
      </w:pPr>
    </w:p>
    <w:p w14:paraId="23533896" w14:textId="77777777" w:rsidR="008D6576" w:rsidRDefault="008D6576">
      <w:pPr>
        <w:jc w:val="center"/>
        <w:rPr>
          <w:color w:val="000000"/>
        </w:rPr>
      </w:pPr>
    </w:p>
    <w:p w14:paraId="59893A33" w14:textId="1ABC5185" w:rsidR="006C7434" w:rsidRDefault="006C7434">
      <w:pPr>
        <w:jc w:val="center"/>
        <w:rPr>
          <w:color w:val="000000"/>
        </w:rPr>
      </w:pPr>
    </w:p>
    <w:p w14:paraId="459011CA" w14:textId="11A561DA" w:rsidR="006C7434" w:rsidRDefault="006C7434">
      <w:pPr>
        <w:jc w:val="center"/>
        <w:rPr>
          <w:color w:val="000000"/>
        </w:rPr>
      </w:pPr>
    </w:p>
    <w:p w14:paraId="10A79934" w14:textId="77777777" w:rsidR="006C7434" w:rsidRDefault="006C7434">
      <w:pPr>
        <w:jc w:val="center"/>
        <w:rPr>
          <w:color w:val="000000"/>
        </w:rPr>
      </w:pPr>
    </w:p>
    <w:p w14:paraId="71ED92D8" w14:textId="2A26574A" w:rsidR="007E38BF" w:rsidRDefault="007E38BF">
      <w:pPr>
        <w:jc w:val="center"/>
        <w:rPr>
          <w:color w:val="000000"/>
        </w:rPr>
      </w:pPr>
    </w:p>
    <w:p w14:paraId="1BEF716D" w14:textId="1499EA2F" w:rsidR="007E38BF" w:rsidRDefault="007E38BF">
      <w:pPr>
        <w:jc w:val="center"/>
        <w:rPr>
          <w:color w:val="000000"/>
        </w:rPr>
      </w:pPr>
    </w:p>
    <w:p w14:paraId="6FB9CEC9" w14:textId="63456DC6" w:rsidR="007E38BF" w:rsidRDefault="007E38BF">
      <w:pPr>
        <w:jc w:val="center"/>
        <w:rPr>
          <w:color w:val="000000"/>
        </w:rPr>
      </w:pPr>
    </w:p>
    <w:p w14:paraId="79913971" w14:textId="77777777" w:rsidR="007E38BF" w:rsidRDefault="007E38BF">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6F5B3711" w:rsidR="005C68AD" w:rsidRPr="002F2D55" w:rsidRDefault="005C68AD" w:rsidP="00C36806">
      <w:pPr>
        <w:spacing w:line="276" w:lineRule="auto"/>
        <w:rPr>
          <w:b/>
        </w:rPr>
      </w:pPr>
      <w:r w:rsidRPr="002F2D55">
        <w:rPr>
          <w:b/>
        </w:rPr>
        <w:t>PROCESSO Nº</w:t>
      </w:r>
      <w:r w:rsidR="00873FCB" w:rsidRPr="002F2D55">
        <w:rPr>
          <w:b/>
        </w:rPr>
        <w:t xml:space="preserve"> 0</w:t>
      </w:r>
      <w:r w:rsidR="002F2D55" w:rsidRPr="002F2D55">
        <w:rPr>
          <w:b/>
        </w:rPr>
        <w:t>70</w:t>
      </w:r>
      <w:r w:rsidR="00356929" w:rsidRPr="002F2D55">
        <w:rPr>
          <w:b/>
        </w:rPr>
        <w:t>/2025</w:t>
      </w:r>
    </w:p>
    <w:p w14:paraId="104B5F34" w14:textId="7838945A" w:rsidR="005C68AD" w:rsidRPr="002F2D55" w:rsidRDefault="005C68AD" w:rsidP="00C36806">
      <w:pPr>
        <w:spacing w:line="276" w:lineRule="auto"/>
        <w:rPr>
          <w:b/>
        </w:rPr>
      </w:pPr>
      <w:r w:rsidRPr="002F2D55">
        <w:rPr>
          <w:b/>
        </w:rPr>
        <w:t xml:space="preserve">PREGÃO ELETRÔNICO Nº </w:t>
      </w:r>
      <w:r w:rsidR="00356929" w:rsidRPr="002F2D55">
        <w:rPr>
          <w:b/>
        </w:rPr>
        <w:t>0</w:t>
      </w:r>
      <w:r w:rsidR="002F2D55" w:rsidRPr="002F2D55">
        <w:rPr>
          <w:b/>
        </w:rPr>
        <w:t>29</w:t>
      </w:r>
      <w:r w:rsidR="00356929" w:rsidRPr="002F2D55">
        <w:rPr>
          <w:b/>
        </w:rPr>
        <w:t>/2025</w:t>
      </w:r>
    </w:p>
    <w:p w14:paraId="688A9CB0" w14:textId="6CB1F198" w:rsidR="00C44099" w:rsidRPr="00024ADA" w:rsidRDefault="00FA6BE1" w:rsidP="00C44099">
      <w:pPr>
        <w:jc w:val="both"/>
      </w:pPr>
      <w:r w:rsidRPr="002F2D55">
        <w:rPr>
          <w:b/>
          <w:color w:val="000000" w:themeColor="text1"/>
        </w:rPr>
        <w:t xml:space="preserve">OBJETO: </w:t>
      </w:r>
      <w:r w:rsidR="00C44099" w:rsidRPr="002F2D55">
        <w:rPr>
          <w:color w:val="000000"/>
        </w:rPr>
        <w:t xml:space="preserve">REGISTRO DE PREÇO PARA </w:t>
      </w:r>
      <w:r w:rsidR="00C44099" w:rsidRPr="002F2D55">
        <w:t>EVENTUAL CONTRATAÇÃO DE EMPRESA</w:t>
      </w:r>
      <w:r w:rsidR="00C44099" w:rsidRPr="00C44099">
        <w:t xml:space="preserve"> ESPECIALIZADA NO FORNECIMENTO DE TIRAS REAGENTES PARA DETECÇÃO DE GLICEMIA, ACOMPANHADAS DE GLICOSÍMETROS EM REGIME DE COMODATO, BEM COMO A PRESTAÇÃO DE SERVIÇOS DE INSTALAÇÃO, MANUTENÇÃO E SUPORTE DE SOFTWARE PARA GERENCIAMENTO DO CONTROLE GLICÊMICO DOS PACIENTES ATENDIDOS PELO PROGRAMA HIPERDIA.</w:t>
      </w:r>
    </w:p>
    <w:p w14:paraId="6416326C" w14:textId="43C14541" w:rsidR="00002F4A" w:rsidRDefault="00002F4A" w:rsidP="00C44099">
      <w:pPr>
        <w:spacing w:line="276" w:lineRule="auto"/>
        <w:jc w:val="both"/>
        <w:rPr>
          <w:b/>
          <w:bCs/>
          <w:color w:val="000000" w:themeColor="text1"/>
        </w:rPr>
      </w:pPr>
    </w:p>
    <w:p w14:paraId="33DFA0EE" w14:textId="3CAC1D8F" w:rsidR="00BE4220" w:rsidRDefault="000C69BF" w:rsidP="0058476B">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0058476B" w:rsidRPr="00757A0E">
        <w:rPr>
          <w:b/>
          <w:color w:val="000000"/>
        </w:rPr>
        <w:t xml:space="preserve">Diretoria Geral de </w:t>
      </w:r>
      <w:r w:rsidR="008D6576">
        <w:rPr>
          <w:b/>
          <w:color w:val="000000"/>
        </w:rPr>
        <w:t>Saúde</w:t>
      </w:r>
    </w:p>
    <w:p w14:paraId="662F5D99" w14:textId="77777777" w:rsidR="0058476B" w:rsidRPr="00BE4220" w:rsidRDefault="0058476B" w:rsidP="0058476B">
      <w:pPr>
        <w:spacing w:line="360" w:lineRule="auto"/>
        <w:jc w:val="both"/>
        <w:rPr>
          <w:color w:val="000000" w:themeColor="text1"/>
          <w:sz w:val="10"/>
          <w:szCs w:val="10"/>
        </w:rPr>
      </w:pPr>
    </w:p>
    <w:p w14:paraId="455C7E12" w14:textId="25F723B6" w:rsidR="005C68AD" w:rsidRDefault="005C68AD" w:rsidP="00A21796">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72FD3FD9" w:rsidR="005C68AD" w:rsidRDefault="005C68AD" w:rsidP="00A21796">
      <w:pPr>
        <w:autoSpaceDE w:val="0"/>
        <w:autoSpaceDN w:val="0"/>
        <w:adjustRightInd w:val="0"/>
        <w:jc w:val="both"/>
        <w:rPr>
          <w:color w:val="000000"/>
        </w:rPr>
      </w:pPr>
    </w:p>
    <w:p w14:paraId="1A9B804D" w14:textId="77777777" w:rsidR="00415A63" w:rsidRDefault="00415A63" w:rsidP="00415A63">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p>
    <w:p w14:paraId="78876961" w14:textId="77777777" w:rsidR="00415A63" w:rsidRDefault="00415A63" w:rsidP="00A21796">
      <w:pPr>
        <w:autoSpaceDE w:val="0"/>
        <w:autoSpaceDN w:val="0"/>
        <w:adjustRightInd w:val="0"/>
        <w:jc w:val="both"/>
        <w:rPr>
          <w:color w:val="000000"/>
        </w:rPr>
      </w:pPr>
    </w:p>
    <w:p w14:paraId="63205DF9" w14:textId="77777777" w:rsidR="00BE4220" w:rsidRDefault="00BE4220" w:rsidP="00A21796">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A21796">
      <w:pPr>
        <w:autoSpaceDE w:val="0"/>
        <w:autoSpaceDN w:val="0"/>
        <w:adjustRightInd w:val="0"/>
        <w:jc w:val="both"/>
        <w:rPr>
          <w:b/>
          <w:bCs/>
          <w:color w:val="000000"/>
        </w:rPr>
      </w:pPr>
    </w:p>
    <w:p w14:paraId="7976B727" w14:textId="2532E0D5" w:rsidR="005C68AD" w:rsidRDefault="005C68AD" w:rsidP="00A21796">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2BE81D34" w14:textId="77777777" w:rsidR="008D6576" w:rsidRDefault="008D6576" w:rsidP="00A21796">
      <w:pPr>
        <w:autoSpaceDE w:val="0"/>
        <w:autoSpaceDN w:val="0"/>
        <w:adjustRightInd w:val="0"/>
        <w:jc w:val="both"/>
        <w:rPr>
          <w:b/>
          <w:color w:val="000000"/>
        </w:rPr>
      </w:pPr>
    </w:p>
    <w:p w14:paraId="0AEC72FD" w14:textId="77777777" w:rsidR="00024ADA" w:rsidRDefault="00024ADA" w:rsidP="00024ADA">
      <w:pPr>
        <w:autoSpaceDE w:val="0"/>
        <w:autoSpaceDN w:val="0"/>
        <w:adjustRightInd w:val="0"/>
        <w:ind w:firstLine="851"/>
        <w:jc w:val="both"/>
        <w:rPr>
          <w:b/>
          <w:color w:val="000000"/>
        </w:rPr>
      </w:pPr>
    </w:p>
    <w:p w14:paraId="0F9585E7" w14:textId="5802613B" w:rsidR="008D6576" w:rsidRPr="008D6576" w:rsidRDefault="008E418B" w:rsidP="008D6576">
      <w:pPr>
        <w:spacing w:line="360" w:lineRule="auto"/>
        <w:jc w:val="both"/>
        <w:rPr>
          <w:b/>
          <w:color w:val="000000"/>
        </w:rPr>
      </w:pPr>
      <w:r>
        <w:rPr>
          <w:b/>
          <w:color w:val="000000"/>
        </w:rPr>
        <w:t xml:space="preserve">1 - </w:t>
      </w:r>
      <w:r w:rsidR="008D6576" w:rsidRPr="008D6576">
        <w:rPr>
          <w:b/>
          <w:color w:val="000000"/>
        </w:rPr>
        <w:t xml:space="preserve">Definição do objeto </w:t>
      </w:r>
    </w:p>
    <w:p w14:paraId="763EB379" w14:textId="14932F18" w:rsidR="008D6576" w:rsidRPr="008D6576" w:rsidRDefault="008D6576" w:rsidP="008D6576">
      <w:pPr>
        <w:spacing w:line="360" w:lineRule="auto"/>
        <w:jc w:val="both"/>
        <w:rPr>
          <w:b/>
          <w:color w:val="000000"/>
        </w:rPr>
      </w:pPr>
      <w:r>
        <w:rPr>
          <w:b/>
          <w:color w:val="000000"/>
        </w:rPr>
        <w:t>CONDIÇÕES GERAIS DA CONTRATAÇÃO</w:t>
      </w:r>
    </w:p>
    <w:p w14:paraId="5E7830E0" w14:textId="77777777" w:rsidR="008D6576" w:rsidRPr="008D6576" w:rsidRDefault="008D6576" w:rsidP="00AA07AB">
      <w:pPr>
        <w:spacing w:line="360" w:lineRule="auto"/>
        <w:ind w:firstLine="851"/>
        <w:jc w:val="both"/>
        <w:rPr>
          <w:color w:val="000000"/>
        </w:rPr>
      </w:pPr>
      <w:r w:rsidRPr="008D6576">
        <w:rPr>
          <w:color w:val="000000"/>
        </w:rPr>
        <w:t>O presente Termo de Referência tem por objeto o registro de preços para eventual contratação de empresa especializada no fornecimento de tiras reagentes para detecção de glicemia, acompanhadas de glicosímetros em regime de comodato, bem como a prestação de serviços de instalação, manutenção e suporte de software para gerenciamento do controle glicêmico dos pacientes atendidos pelo Programa Hiperdia. Os equipamentos e insumos serão utilizados nas Unidades Básicas de Saúde (UBS) e na Farmácia Municipal, sob responsabilidade da Diretoria Geral de Saúde do Município de Itatinga/SP, conforme condições e especificações constantes deste documento.</w:t>
      </w:r>
    </w:p>
    <w:p w14:paraId="11A7F2D6" w14:textId="77777777" w:rsidR="008D6576" w:rsidRDefault="008D6576" w:rsidP="008D6576">
      <w:pPr>
        <w:spacing w:line="360" w:lineRule="auto"/>
        <w:ind w:firstLine="708"/>
        <w:jc w:val="both"/>
        <w:rPr>
          <w:color w:val="000000"/>
        </w:rPr>
      </w:pPr>
    </w:p>
    <w:p w14:paraId="43F7EE65" w14:textId="22BB974C" w:rsidR="008D6576" w:rsidRPr="008D6576" w:rsidRDefault="008D6576" w:rsidP="00AA07AB">
      <w:pPr>
        <w:spacing w:line="360" w:lineRule="auto"/>
        <w:ind w:firstLine="851"/>
        <w:jc w:val="both"/>
        <w:rPr>
          <w:color w:val="000000"/>
        </w:rPr>
      </w:pPr>
      <w:r w:rsidRPr="008D6576">
        <w:rPr>
          <w:color w:val="000000"/>
        </w:rPr>
        <w:t>A falta desse insumo poderá, a curto ou longo prazo, comprometer o atendimento à população que necessita de acompanhamento regular da glicemia, o que justifica a presente contratação.</w:t>
      </w:r>
    </w:p>
    <w:p w14:paraId="19817D8C" w14:textId="77777777" w:rsidR="008D6576" w:rsidRPr="008D6576" w:rsidRDefault="008D6576" w:rsidP="00AA07AB">
      <w:pPr>
        <w:spacing w:line="360" w:lineRule="auto"/>
        <w:ind w:firstLine="851"/>
        <w:jc w:val="both"/>
        <w:rPr>
          <w:color w:val="000000"/>
        </w:rPr>
      </w:pPr>
      <w:r w:rsidRPr="008D6576">
        <w:rPr>
          <w:color w:val="000000"/>
        </w:rPr>
        <w:t>Com essa aquisição, pretende-se garantir o fornecimento contínuo das tiras reagentes, conforme a demanda das UBS, permitindo que a Diretoria Geral de Saúde cumpra seu dever de forma eficiente e eficaz, promovendo a melhoria das condições de saúde da população e assegurando o uso racional dos recursos públicos.</w:t>
      </w:r>
    </w:p>
    <w:p w14:paraId="17BA2A12" w14:textId="77777777" w:rsidR="008D6576" w:rsidRPr="008D6576" w:rsidRDefault="008D6576" w:rsidP="00AA07AB">
      <w:pPr>
        <w:spacing w:line="360" w:lineRule="auto"/>
        <w:ind w:firstLine="851"/>
        <w:jc w:val="both"/>
        <w:rPr>
          <w:color w:val="000000"/>
        </w:rPr>
      </w:pPr>
      <w:r w:rsidRPr="008D6576">
        <w:rPr>
          <w:color w:val="000000"/>
        </w:rPr>
        <w:t>Considerando os elementos apresentados, entende-se que o modelo proposto representa a solução mais viável e adequada. A licitação, como regra da Administração Pública, se mostra pertinente neste caso, especialmente porque não se trata de fornecimento exclusivo ou com marca predefinida, permitindo ampla competitividade entre fornecedores.</w:t>
      </w:r>
    </w:p>
    <w:p w14:paraId="5D7865A3" w14:textId="64AB49D4" w:rsidR="008D6576" w:rsidRDefault="008D6576" w:rsidP="00AA07AB">
      <w:pPr>
        <w:spacing w:line="360" w:lineRule="auto"/>
        <w:ind w:firstLine="851"/>
        <w:jc w:val="both"/>
        <w:rPr>
          <w:b/>
          <w:color w:val="000000"/>
        </w:rPr>
      </w:pPr>
      <w:r w:rsidRPr="008D6576">
        <w:rPr>
          <w:b/>
          <w:color w:val="000000"/>
        </w:rPr>
        <w:t>A contratação terá vigência de 12 (doze) meses, contados a partir da assinatura do contrato, podendo ser prorrogada por igual período, conforme previsto na legislação vigente.</w:t>
      </w:r>
    </w:p>
    <w:p w14:paraId="1A3C2FB2" w14:textId="77777777" w:rsidR="00415A63" w:rsidRDefault="00415A63" w:rsidP="008D6576">
      <w:pPr>
        <w:spacing w:line="360" w:lineRule="auto"/>
        <w:ind w:firstLine="708"/>
        <w:jc w:val="both"/>
        <w:rPr>
          <w:b/>
          <w:color w:val="000000"/>
        </w:rPr>
      </w:pPr>
    </w:p>
    <w:tbl>
      <w:tblPr>
        <w:tblStyle w:val="Tabelacomgrade"/>
        <w:tblW w:w="0" w:type="auto"/>
        <w:tblLook w:val="04A0" w:firstRow="1" w:lastRow="0" w:firstColumn="1" w:lastColumn="0" w:noHBand="0" w:noVBand="1"/>
      </w:tblPr>
      <w:tblGrid>
        <w:gridCol w:w="7650"/>
        <w:gridCol w:w="1979"/>
      </w:tblGrid>
      <w:tr w:rsidR="004B1CAE" w14:paraId="38A350FB" w14:textId="77777777" w:rsidTr="004B1CAE">
        <w:tc>
          <w:tcPr>
            <w:tcW w:w="7650" w:type="dxa"/>
          </w:tcPr>
          <w:p w14:paraId="3EFA3C40" w14:textId="32B8F9B2" w:rsidR="004B1CAE" w:rsidRDefault="004B1CAE" w:rsidP="00415A63">
            <w:pPr>
              <w:spacing w:line="360" w:lineRule="auto"/>
              <w:jc w:val="center"/>
              <w:rPr>
                <w:b/>
                <w:color w:val="000000"/>
              </w:rPr>
            </w:pPr>
            <w:r>
              <w:rPr>
                <w:b/>
                <w:color w:val="000000"/>
              </w:rPr>
              <w:t>ITEM</w:t>
            </w:r>
          </w:p>
        </w:tc>
        <w:tc>
          <w:tcPr>
            <w:tcW w:w="1979" w:type="dxa"/>
          </w:tcPr>
          <w:p w14:paraId="20E62843" w14:textId="74E1A0AE" w:rsidR="004B1CAE" w:rsidRDefault="004B1CAE" w:rsidP="00415A63">
            <w:pPr>
              <w:spacing w:line="360" w:lineRule="auto"/>
              <w:jc w:val="center"/>
              <w:rPr>
                <w:b/>
                <w:color w:val="000000"/>
              </w:rPr>
            </w:pPr>
            <w:r>
              <w:rPr>
                <w:b/>
                <w:color w:val="000000"/>
              </w:rPr>
              <w:t>QUANTIDADE</w:t>
            </w:r>
          </w:p>
        </w:tc>
      </w:tr>
      <w:tr w:rsidR="004B1CAE" w14:paraId="42968F0B" w14:textId="77777777" w:rsidTr="004B1CAE">
        <w:tc>
          <w:tcPr>
            <w:tcW w:w="7650" w:type="dxa"/>
          </w:tcPr>
          <w:p w14:paraId="456D758B" w14:textId="70CB9F41" w:rsidR="004B1CAE" w:rsidRDefault="004B1CAE" w:rsidP="008D6576">
            <w:pPr>
              <w:spacing w:line="360" w:lineRule="auto"/>
              <w:jc w:val="both"/>
              <w:rPr>
                <w:b/>
                <w:color w:val="000000"/>
              </w:rPr>
            </w:pPr>
            <w:r>
              <w:rPr>
                <w:b/>
                <w:color w:val="000000"/>
              </w:rPr>
              <w:t>- TIRAS REAGENTES</w:t>
            </w:r>
          </w:p>
          <w:p w14:paraId="0067BB0C" w14:textId="4ED02582" w:rsidR="00415A63" w:rsidRDefault="004B1CAE" w:rsidP="008D6576">
            <w:pPr>
              <w:spacing w:line="360" w:lineRule="auto"/>
              <w:jc w:val="both"/>
              <w:rPr>
                <w:color w:val="000000"/>
              </w:rPr>
            </w:pPr>
            <w:r w:rsidRPr="004B1CAE">
              <w:rPr>
                <w:color w:val="000000"/>
              </w:rPr>
              <w:t>Tiras reagente para detecção de glicemia por metodologia de leitura fotometria ou amperometria, com faixa de medição de 20 a 600mg/dl. Aceitando valores menores que 20mg/dl e maiores que 600mg/dl, tanto a enzima da tira reagente quanto o monitor não poderão apresentar interferência ou alteração de resultados em pacientes em uso de analgésicos, vasoativos e antitérmicos. Qualquer tipo de amostra de sangue capilar, venoso, arterial, neonatal e todos os pacientes diabéticos. O sistema tira de reagente e monitor deverá atender a todas as faixas de hematócrito (20 a 65%), química desidrogenase, deverá permitir a aplicação de gota de sangue complementar na mesma tira quando a amostra for insuficiente no tempo de leitura em até 20 segundos, tamanho da amostra de 0,6 microlitros, prazo de validade das tiras de no mínimo 12 meses mesmo após abertura do frasco.</w:t>
            </w:r>
          </w:p>
          <w:p w14:paraId="223BC0E6" w14:textId="77777777" w:rsidR="00415A63" w:rsidRDefault="00415A63" w:rsidP="008D6576">
            <w:pPr>
              <w:spacing w:line="360" w:lineRule="auto"/>
              <w:jc w:val="both"/>
              <w:rPr>
                <w:color w:val="000000"/>
              </w:rPr>
            </w:pPr>
          </w:p>
          <w:p w14:paraId="19A18C96" w14:textId="77777777" w:rsidR="004B1CAE" w:rsidRPr="004B1CAE" w:rsidRDefault="004B1CAE" w:rsidP="008D6576">
            <w:pPr>
              <w:spacing w:line="360" w:lineRule="auto"/>
              <w:jc w:val="both"/>
              <w:rPr>
                <w:b/>
                <w:color w:val="000000"/>
              </w:rPr>
            </w:pPr>
            <w:r w:rsidRPr="004B1CAE">
              <w:rPr>
                <w:b/>
                <w:color w:val="000000"/>
              </w:rPr>
              <w:t>- GLICOSÍMETROS</w:t>
            </w:r>
          </w:p>
          <w:p w14:paraId="6D2D0C68" w14:textId="573A9033" w:rsidR="004B1CAE" w:rsidRPr="004B1CAE" w:rsidRDefault="004B1CAE" w:rsidP="004B1CAE">
            <w:pPr>
              <w:spacing w:line="360" w:lineRule="auto"/>
              <w:jc w:val="both"/>
              <w:rPr>
                <w:color w:val="000000"/>
              </w:rPr>
            </w:pPr>
            <w:r>
              <w:rPr>
                <w:color w:val="000000"/>
              </w:rPr>
              <w:t xml:space="preserve">• </w:t>
            </w:r>
            <w:r w:rsidRPr="004B1CAE">
              <w:rPr>
                <w:color w:val="000000"/>
              </w:rPr>
              <w:t>Monitor com codificação automática sem a necessidade de chip, tira código ou outros tipos de procedimentos manuais para facilitar o uso e evitar erros;</w:t>
            </w:r>
          </w:p>
          <w:p w14:paraId="7441F13B" w14:textId="3A04828C" w:rsidR="004B1CAE" w:rsidRPr="004B1CAE" w:rsidRDefault="004B1CAE" w:rsidP="004B1CAE">
            <w:pPr>
              <w:spacing w:line="360" w:lineRule="auto"/>
              <w:jc w:val="both"/>
              <w:rPr>
                <w:color w:val="000000"/>
              </w:rPr>
            </w:pPr>
            <w:r>
              <w:rPr>
                <w:color w:val="000000"/>
              </w:rPr>
              <w:t xml:space="preserve">• </w:t>
            </w:r>
            <w:r w:rsidRPr="004B1CAE">
              <w:rPr>
                <w:color w:val="000000"/>
              </w:rPr>
              <w:t>Controle de uso de operação na faixa de temperatura de 10 °C a 40 °C aceitando faixas de temperaturas menores a 10°C e superiores a 40 °C, caso esteja fora da faixa para operação o monitor deverá alertar o usuário;</w:t>
            </w:r>
          </w:p>
          <w:p w14:paraId="20D06397" w14:textId="67F05C66" w:rsidR="004B1CAE" w:rsidRPr="004B1CAE" w:rsidRDefault="004B1CAE" w:rsidP="004B1CAE">
            <w:pPr>
              <w:spacing w:line="360" w:lineRule="auto"/>
              <w:jc w:val="both"/>
              <w:rPr>
                <w:color w:val="000000"/>
              </w:rPr>
            </w:pPr>
            <w:r>
              <w:rPr>
                <w:color w:val="000000"/>
              </w:rPr>
              <w:t xml:space="preserve">• </w:t>
            </w:r>
            <w:r w:rsidRPr="004B1CAE">
              <w:rPr>
                <w:color w:val="000000"/>
              </w:rPr>
              <w:t>Monitor deverá possuir alerta ou mensagem de erro para tamanho de amostras de sangue insuficiente;</w:t>
            </w:r>
          </w:p>
          <w:p w14:paraId="758954C5" w14:textId="1C3B4B15" w:rsidR="004B1CAE" w:rsidRPr="004B1CAE" w:rsidRDefault="004B1CAE" w:rsidP="004B1CAE">
            <w:pPr>
              <w:spacing w:line="360" w:lineRule="auto"/>
              <w:jc w:val="both"/>
              <w:rPr>
                <w:color w:val="000000"/>
              </w:rPr>
            </w:pPr>
            <w:r>
              <w:rPr>
                <w:color w:val="000000"/>
              </w:rPr>
              <w:t xml:space="preserve">• </w:t>
            </w:r>
            <w:r w:rsidRPr="004B1CAE">
              <w:rPr>
                <w:color w:val="000000"/>
              </w:rPr>
              <w:t>Proteção contra reutilização de tira usada;</w:t>
            </w:r>
          </w:p>
          <w:p w14:paraId="3085FD42" w14:textId="6A55BCEF" w:rsidR="004B1CAE" w:rsidRPr="004B1CAE" w:rsidRDefault="004B1CAE" w:rsidP="004B1CAE">
            <w:pPr>
              <w:spacing w:line="360" w:lineRule="auto"/>
              <w:jc w:val="both"/>
              <w:rPr>
                <w:color w:val="000000"/>
              </w:rPr>
            </w:pPr>
            <w:r>
              <w:rPr>
                <w:color w:val="000000"/>
              </w:rPr>
              <w:t xml:space="preserve">• </w:t>
            </w:r>
            <w:r w:rsidRPr="004B1CAE">
              <w:rPr>
                <w:color w:val="000000"/>
              </w:rPr>
              <w:t>Não interferência com equipamentos eletromagnéticos de uso domiciliar (celulares, controles, etc.);</w:t>
            </w:r>
          </w:p>
          <w:p w14:paraId="1F5191D7" w14:textId="173696B2" w:rsidR="004B1CAE" w:rsidRPr="004B1CAE" w:rsidRDefault="004B1CAE" w:rsidP="004B1CAE">
            <w:pPr>
              <w:spacing w:line="360" w:lineRule="auto"/>
              <w:jc w:val="both"/>
              <w:rPr>
                <w:color w:val="000000"/>
              </w:rPr>
            </w:pPr>
            <w:r>
              <w:rPr>
                <w:color w:val="000000"/>
              </w:rPr>
              <w:t xml:space="preserve">• </w:t>
            </w:r>
            <w:r w:rsidRPr="004B1CAE">
              <w:rPr>
                <w:color w:val="000000"/>
              </w:rPr>
              <w:t>Bluetooth para upload dos testes realizados no monitor de glicemia de forma automática com a conexão e liberação de acesso a Aplicativo Mobile.</w:t>
            </w:r>
          </w:p>
          <w:p w14:paraId="175495D0" w14:textId="4FEB6746" w:rsidR="004B1CAE" w:rsidRPr="004B1CAE" w:rsidRDefault="004B1CAE" w:rsidP="004B1CAE">
            <w:pPr>
              <w:spacing w:line="360" w:lineRule="auto"/>
              <w:jc w:val="both"/>
              <w:rPr>
                <w:color w:val="000000"/>
              </w:rPr>
            </w:pPr>
            <w:r>
              <w:rPr>
                <w:color w:val="000000"/>
              </w:rPr>
              <w:t xml:space="preserve">• </w:t>
            </w:r>
            <w:r w:rsidRPr="004B1CAE">
              <w:rPr>
                <w:color w:val="000000"/>
              </w:rPr>
              <w:t>Monitor com desligamento automático em até 90 segundos para economia de bateria;</w:t>
            </w:r>
          </w:p>
          <w:p w14:paraId="23040297" w14:textId="19F955FD" w:rsidR="004B1CAE" w:rsidRPr="004B1CAE" w:rsidRDefault="004B1CAE" w:rsidP="004B1CAE">
            <w:pPr>
              <w:spacing w:line="360" w:lineRule="auto"/>
              <w:jc w:val="both"/>
              <w:rPr>
                <w:color w:val="000000"/>
              </w:rPr>
            </w:pPr>
            <w:r>
              <w:rPr>
                <w:color w:val="000000"/>
              </w:rPr>
              <w:t xml:space="preserve">• </w:t>
            </w:r>
            <w:r w:rsidRPr="004B1CAE">
              <w:rPr>
                <w:color w:val="000000"/>
              </w:rPr>
              <w:t>Memória mínima de 300 testes;</w:t>
            </w:r>
          </w:p>
          <w:p w14:paraId="6BE40CE8" w14:textId="2F25F61A" w:rsidR="004B1CAE" w:rsidRPr="004B1CAE" w:rsidRDefault="004B1CAE" w:rsidP="004B1CAE">
            <w:pPr>
              <w:spacing w:line="360" w:lineRule="auto"/>
              <w:jc w:val="both"/>
              <w:rPr>
                <w:color w:val="000000"/>
              </w:rPr>
            </w:pPr>
            <w:r>
              <w:rPr>
                <w:color w:val="000000"/>
              </w:rPr>
              <w:t xml:space="preserve">• </w:t>
            </w:r>
            <w:r w:rsidRPr="004B1CAE">
              <w:rPr>
                <w:color w:val="000000"/>
              </w:rPr>
              <w:t>Acesso a média dos últimos testes;</w:t>
            </w:r>
          </w:p>
          <w:p w14:paraId="6C668153" w14:textId="61764381" w:rsidR="004B1CAE" w:rsidRPr="004B1CAE" w:rsidRDefault="004B1CAE" w:rsidP="004B1CAE">
            <w:pPr>
              <w:spacing w:line="360" w:lineRule="auto"/>
              <w:jc w:val="both"/>
              <w:rPr>
                <w:color w:val="000000"/>
              </w:rPr>
            </w:pPr>
            <w:r>
              <w:rPr>
                <w:color w:val="000000"/>
              </w:rPr>
              <w:t xml:space="preserve">• </w:t>
            </w:r>
            <w:r w:rsidRPr="004B1CAE">
              <w:rPr>
                <w:color w:val="000000"/>
              </w:rPr>
              <w:t>Software em Português PT-BR para análise e gerenciamento dos dados conforme descritivo do Termo de referência.</w:t>
            </w:r>
            <w:r w:rsidRPr="004B1CAE">
              <w:rPr>
                <w:color w:val="000000"/>
              </w:rPr>
              <w:tab/>
            </w:r>
          </w:p>
        </w:tc>
        <w:tc>
          <w:tcPr>
            <w:tcW w:w="1979" w:type="dxa"/>
            <w:vAlign w:val="center"/>
          </w:tcPr>
          <w:p w14:paraId="4539E803" w14:textId="77777777" w:rsidR="00AA07AB" w:rsidRDefault="004B1CAE" w:rsidP="004B1CAE">
            <w:pPr>
              <w:spacing w:line="360" w:lineRule="auto"/>
              <w:jc w:val="center"/>
              <w:rPr>
                <w:color w:val="000000"/>
              </w:rPr>
            </w:pPr>
            <w:r w:rsidRPr="004B1CAE">
              <w:rPr>
                <w:color w:val="000000"/>
              </w:rPr>
              <w:t xml:space="preserve">40.000 </w:t>
            </w:r>
          </w:p>
          <w:p w14:paraId="337C4CAE" w14:textId="5908E4AF" w:rsidR="004B1CAE" w:rsidRPr="004B1CAE" w:rsidRDefault="004B1CAE" w:rsidP="004B1CAE">
            <w:pPr>
              <w:spacing w:line="360" w:lineRule="auto"/>
              <w:jc w:val="center"/>
              <w:rPr>
                <w:color w:val="000000"/>
              </w:rPr>
            </w:pPr>
            <w:r w:rsidRPr="004B1CAE">
              <w:rPr>
                <w:color w:val="000000"/>
              </w:rPr>
              <w:t>(quarenta mil) caixas</w:t>
            </w:r>
          </w:p>
        </w:tc>
      </w:tr>
    </w:tbl>
    <w:p w14:paraId="70B08ED2" w14:textId="502FC73D" w:rsidR="008D6576" w:rsidRDefault="008D6576" w:rsidP="008D6576">
      <w:pPr>
        <w:spacing w:line="360" w:lineRule="auto"/>
        <w:ind w:firstLine="708"/>
        <w:jc w:val="both"/>
        <w:rPr>
          <w:b/>
          <w:color w:val="000000"/>
        </w:rPr>
      </w:pPr>
    </w:p>
    <w:p w14:paraId="01284E94" w14:textId="7E6DE33E" w:rsidR="008D6576" w:rsidRPr="008D6576" w:rsidRDefault="008E418B" w:rsidP="008D6576">
      <w:pPr>
        <w:spacing w:line="360" w:lineRule="auto"/>
        <w:jc w:val="both"/>
      </w:pPr>
      <w:r>
        <w:rPr>
          <w:b/>
        </w:rPr>
        <w:t xml:space="preserve">2 - </w:t>
      </w:r>
      <w:r w:rsidR="008D6576" w:rsidRPr="008D6576">
        <w:rPr>
          <w:b/>
        </w:rPr>
        <w:t>Fundamentação da contratação</w:t>
      </w:r>
      <w:r w:rsidR="008D6576" w:rsidRPr="008D6576">
        <w:t xml:space="preserve"> </w:t>
      </w:r>
    </w:p>
    <w:p w14:paraId="025B29FC" w14:textId="77777777" w:rsidR="008D6576" w:rsidRPr="008D6576" w:rsidRDefault="008D6576" w:rsidP="008D6576">
      <w:pPr>
        <w:spacing w:line="360" w:lineRule="auto"/>
        <w:jc w:val="both"/>
      </w:pPr>
      <w:r w:rsidRPr="008D6576">
        <w:rPr>
          <w:b/>
        </w:rPr>
        <w:t>FUNDAMENTAÇÃO E DESCRIÇÃO DA NECESSIDADE DA CONTRATAÇÃO</w:t>
      </w:r>
      <w:r w:rsidRPr="008D6576">
        <w:t xml:space="preserve"> </w:t>
      </w:r>
    </w:p>
    <w:p w14:paraId="10253E21" w14:textId="77777777" w:rsidR="008D6576" w:rsidRDefault="008D6576" w:rsidP="00AA07AB">
      <w:pPr>
        <w:spacing w:line="360" w:lineRule="auto"/>
        <w:ind w:firstLine="851"/>
        <w:jc w:val="both"/>
      </w:pPr>
      <w:r w:rsidRPr="008D6576">
        <w:t xml:space="preserve">A Fundamentação da Contratação e de seus quantitativos encontra-se pormenorizada em Tópico específico dos Estudos Técnicos Preliminares, apêndice deste Termo de Referência. </w:t>
      </w:r>
    </w:p>
    <w:p w14:paraId="35CE8768" w14:textId="5E6D7163" w:rsidR="008D6576" w:rsidRDefault="008D6576" w:rsidP="008D6576">
      <w:pPr>
        <w:spacing w:line="360" w:lineRule="auto"/>
        <w:ind w:firstLine="708"/>
        <w:jc w:val="both"/>
      </w:pPr>
      <w:r w:rsidRPr="008D6576">
        <w:t>O objeto da contratação está previsto no Plano de Contratações Anual.</w:t>
      </w:r>
    </w:p>
    <w:p w14:paraId="27A3C81F" w14:textId="77777777" w:rsidR="00415A63" w:rsidRPr="008D6576" w:rsidRDefault="00415A63" w:rsidP="008D6576">
      <w:pPr>
        <w:spacing w:line="360" w:lineRule="auto"/>
        <w:ind w:firstLine="708"/>
        <w:jc w:val="both"/>
      </w:pPr>
    </w:p>
    <w:p w14:paraId="1D5BC7BB" w14:textId="570E302F" w:rsidR="008D6576" w:rsidRPr="008D6576" w:rsidRDefault="008E418B" w:rsidP="008D6576">
      <w:pPr>
        <w:spacing w:line="360" w:lineRule="auto"/>
        <w:jc w:val="both"/>
        <w:rPr>
          <w:b/>
        </w:rPr>
      </w:pPr>
      <w:r>
        <w:rPr>
          <w:b/>
        </w:rPr>
        <w:t xml:space="preserve">3 - </w:t>
      </w:r>
      <w:r w:rsidR="008D6576" w:rsidRPr="008D6576">
        <w:rPr>
          <w:b/>
        </w:rPr>
        <w:t xml:space="preserve">Descrição da solução </w:t>
      </w:r>
    </w:p>
    <w:p w14:paraId="650A187D" w14:textId="77777777" w:rsidR="008D6576" w:rsidRPr="008D6576" w:rsidRDefault="008D6576" w:rsidP="008D6576">
      <w:pPr>
        <w:spacing w:line="360" w:lineRule="auto"/>
        <w:jc w:val="both"/>
      </w:pPr>
      <w:r w:rsidRPr="008D6576">
        <w:rPr>
          <w:b/>
        </w:rPr>
        <w:t>DESCRIÇÃO DA SOLUÇÃO COMO UM TODO</w:t>
      </w:r>
      <w:r w:rsidRPr="008D6576">
        <w:t xml:space="preserve">  </w:t>
      </w:r>
    </w:p>
    <w:p w14:paraId="4F5A5F28" w14:textId="77777777" w:rsidR="008D6576" w:rsidRPr="008D6576" w:rsidRDefault="008D6576" w:rsidP="00AA07AB">
      <w:pPr>
        <w:spacing w:line="360" w:lineRule="auto"/>
        <w:ind w:firstLine="851"/>
        <w:jc w:val="both"/>
      </w:pPr>
      <w:r w:rsidRPr="008D6576">
        <w:t xml:space="preserve">A presente licitação será realizada por meio de processo licitatório, na modalidade Pregão Eletrônico, conforme LEI Nº 14.133, DE 1º DE ABRIL DE 2021 - Lei de Licitações e Contratos Administrativos. </w:t>
      </w:r>
    </w:p>
    <w:p w14:paraId="59016303" w14:textId="77777777" w:rsidR="008D6576" w:rsidRPr="008D6576" w:rsidRDefault="008D6576" w:rsidP="00AA07AB">
      <w:pPr>
        <w:spacing w:line="360" w:lineRule="auto"/>
        <w:ind w:firstLine="851"/>
        <w:jc w:val="both"/>
      </w:pPr>
      <w:r w:rsidRPr="008D6576">
        <w:t xml:space="preserve">Os quantitativos estabelecidos neste Termo de referência são estimados e servem como referência, podendo o Município de Itatinga contratá-los em conformidade com suas necessidades, podendo não ser adquirido toda a quantidade estabelecida. </w:t>
      </w:r>
    </w:p>
    <w:p w14:paraId="25404FFF" w14:textId="77777777" w:rsidR="008D6576" w:rsidRPr="008D6576" w:rsidRDefault="008D6576" w:rsidP="00AA07AB">
      <w:pPr>
        <w:spacing w:line="360" w:lineRule="auto"/>
        <w:ind w:firstLine="851"/>
        <w:jc w:val="both"/>
      </w:pPr>
      <w:r w:rsidRPr="008D6576">
        <w:t xml:space="preserve">A necessidade da aquisição parcelada destes itens se faz pelo motivo do município adquirir somente o necessário para atender as demandas das UBS. </w:t>
      </w:r>
    </w:p>
    <w:p w14:paraId="2F499E50" w14:textId="77777777" w:rsidR="008D6576" w:rsidRPr="008D6576" w:rsidRDefault="008D6576" w:rsidP="00AA07AB">
      <w:pPr>
        <w:spacing w:line="360" w:lineRule="auto"/>
        <w:ind w:firstLine="851"/>
        <w:jc w:val="both"/>
      </w:pPr>
      <w:r w:rsidRPr="008D6576">
        <w:t>A aquisição será por item, de modo a majorar a competitividade, ou seja, ampliar a participação de fornecedores, sendo comprovado técnica e economicamente viável pela característica do item e pelo levantamento de mercado.</w:t>
      </w:r>
    </w:p>
    <w:p w14:paraId="66F1D6B1" w14:textId="77777777" w:rsidR="008D6576" w:rsidRDefault="008D6576" w:rsidP="00AA07AB">
      <w:pPr>
        <w:spacing w:line="360" w:lineRule="auto"/>
        <w:ind w:firstLine="851"/>
        <w:jc w:val="both"/>
        <w:rPr>
          <w:shd w:val="clear" w:color="auto" w:fill="FFFFFF"/>
        </w:rPr>
      </w:pPr>
      <w:r w:rsidRPr="008D6576">
        <w:rPr>
          <w:shd w:val="clear" w:color="auto" w:fill="FFFFFF"/>
        </w:rPr>
        <w:t>Dessa forma, frente às alternativas apresentadas pelo mercado, após contrapesar os prós e contras de cada uma delas, entende-se que a melhor solução para a satisfação do interesse público é a aquisição na modalidade Pregão Eletrônico, com julgamento por menor preço.</w:t>
      </w:r>
    </w:p>
    <w:p w14:paraId="6783E973" w14:textId="77777777" w:rsidR="008D6576" w:rsidRDefault="008D6576" w:rsidP="008D6576">
      <w:pPr>
        <w:spacing w:line="360" w:lineRule="auto"/>
        <w:ind w:firstLine="708"/>
        <w:jc w:val="both"/>
        <w:rPr>
          <w:shd w:val="clear" w:color="auto" w:fill="FFFFFF"/>
        </w:rPr>
      </w:pPr>
    </w:p>
    <w:p w14:paraId="5507F869" w14:textId="43B86BD5" w:rsidR="008D6576" w:rsidRPr="008D6576" w:rsidRDefault="008E418B" w:rsidP="004B1CAE">
      <w:pPr>
        <w:spacing w:line="360" w:lineRule="auto"/>
        <w:jc w:val="both"/>
        <w:rPr>
          <w:b/>
        </w:rPr>
      </w:pPr>
      <w:r>
        <w:rPr>
          <w:b/>
        </w:rPr>
        <w:t xml:space="preserve">4 - </w:t>
      </w:r>
      <w:r w:rsidR="008D6576" w:rsidRPr="008D6576">
        <w:rPr>
          <w:b/>
        </w:rPr>
        <w:t xml:space="preserve">Requisitos da contratação </w:t>
      </w:r>
    </w:p>
    <w:p w14:paraId="2DD1B447" w14:textId="77777777" w:rsidR="008D6576" w:rsidRPr="008D6576" w:rsidRDefault="008D6576" w:rsidP="004B1CAE">
      <w:pPr>
        <w:spacing w:line="360" w:lineRule="auto"/>
        <w:jc w:val="both"/>
      </w:pPr>
      <w:r w:rsidRPr="008D6576">
        <w:rPr>
          <w:b/>
        </w:rPr>
        <w:t>REQUISITOS DA CONTRATAÇÃO</w:t>
      </w:r>
      <w:r w:rsidRPr="008D6576">
        <w:t xml:space="preserve"> </w:t>
      </w:r>
    </w:p>
    <w:p w14:paraId="60FDE35B" w14:textId="77777777" w:rsidR="008D6576" w:rsidRPr="008D6576" w:rsidRDefault="008D6576" w:rsidP="00AA07AB">
      <w:pPr>
        <w:spacing w:line="360" w:lineRule="auto"/>
        <w:ind w:firstLine="851"/>
        <w:jc w:val="both"/>
      </w:pPr>
      <w:r w:rsidRPr="008D6576">
        <w:t>Os requisitos a serem adotados são baseados na LEI Nº 14.133, DE 1º DE ABRIL DE 2021 - Lei de Licitações e Contratos Administrativos.</w:t>
      </w:r>
    </w:p>
    <w:p w14:paraId="07F1F0F5" w14:textId="77777777" w:rsidR="008D6576" w:rsidRDefault="008D6576" w:rsidP="00AA07AB">
      <w:pPr>
        <w:spacing w:line="360" w:lineRule="auto"/>
        <w:ind w:firstLine="851"/>
        <w:jc w:val="both"/>
      </w:pPr>
      <w:r w:rsidRPr="008D6576">
        <w:t>A habilitação da Contratada, deverá atender os requisitos citados no edital e alguns requisitos citados a seguir no que diz respeito a qualificação técnica:</w:t>
      </w:r>
    </w:p>
    <w:p w14:paraId="479AA43B" w14:textId="77777777" w:rsidR="008D6576" w:rsidRDefault="008D6576" w:rsidP="00AA07AB">
      <w:pPr>
        <w:spacing w:line="360" w:lineRule="auto"/>
        <w:ind w:firstLine="851"/>
        <w:jc w:val="both"/>
      </w:pPr>
      <w:r>
        <w:t xml:space="preserve">1 - </w:t>
      </w:r>
      <w:r w:rsidRPr="008D6576">
        <w:t>Atestado/Declaração de Capacidade Técnica, referente às atividades pertinentes ou compatíveis em características com os objetivos da licitação.</w:t>
      </w:r>
    </w:p>
    <w:p w14:paraId="5A981469" w14:textId="77777777" w:rsidR="008D6576" w:rsidRDefault="008D6576" w:rsidP="00AA07AB">
      <w:pPr>
        <w:spacing w:line="360" w:lineRule="auto"/>
        <w:ind w:firstLine="851"/>
        <w:jc w:val="both"/>
      </w:pPr>
      <w:r>
        <w:t xml:space="preserve">2 - </w:t>
      </w:r>
      <w:r w:rsidRPr="008D6576">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5EF5DD41" w14:textId="77777777" w:rsidR="008D6576" w:rsidRDefault="008D6576" w:rsidP="00AA07AB">
      <w:pPr>
        <w:spacing w:line="360" w:lineRule="auto"/>
        <w:ind w:firstLine="851"/>
        <w:jc w:val="both"/>
        <w:rPr>
          <w:bCs/>
        </w:rPr>
      </w:pPr>
      <w:r>
        <w:t xml:space="preserve">3 - </w:t>
      </w:r>
      <w:r w:rsidRPr="008D6576">
        <w:rPr>
          <w:bCs/>
        </w:rPr>
        <w:t>Comprovação das habilidades fiscal, social e trabalhista, que serão  aferidas,   mediante a verificação dos seguintes requisitos:</w:t>
      </w:r>
    </w:p>
    <w:p w14:paraId="628E9E6B" w14:textId="77777777" w:rsidR="008D6576" w:rsidRDefault="008D6576" w:rsidP="00AA07AB">
      <w:pPr>
        <w:spacing w:line="360" w:lineRule="auto"/>
        <w:ind w:firstLine="851"/>
        <w:jc w:val="both"/>
      </w:pPr>
      <w:r w:rsidRPr="008D6576">
        <w:rPr>
          <w:bCs/>
        </w:rPr>
        <w:t xml:space="preserve">- </w:t>
      </w:r>
      <w:r w:rsidRPr="008D6576">
        <w:t>Inscrição no Cadastro Nacional da Pessoa Jurídica (CNPJ);</w:t>
      </w:r>
    </w:p>
    <w:p w14:paraId="6A7A6B26" w14:textId="4850CA1E" w:rsidR="008D6576" w:rsidRDefault="008D6576" w:rsidP="00AA07AB">
      <w:pPr>
        <w:spacing w:line="360" w:lineRule="auto"/>
        <w:ind w:firstLine="851"/>
        <w:jc w:val="both"/>
      </w:pPr>
      <w:r w:rsidRPr="008D6576">
        <w:t>- Inscrição no cadastro de contribuintes estadual e/ou municipal, se</w:t>
      </w:r>
      <w:r w:rsidRPr="008D6576">
        <w:rPr>
          <w:spacing w:val="1"/>
        </w:rPr>
        <w:t xml:space="preserve"> </w:t>
      </w:r>
      <w:r w:rsidRPr="008D6576">
        <w:t>houver, relativo ao d</w:t>
      </w:r>
      <w:r>
        <w:t xml:space="preserve">omicílio ou sede do licitante, </w:t>
      </w:r>
      <w:r w:rsidRPr="008D6576">
        <w:t>pertinente ao seu ramo de</w:t>
      </w:r>
      <w:r w:rsidRPr="008D6576">
        <w:rPr>
          <w:spacing w:val="1"/>
        </w:rPr>
        <w:t xml:space="preserve"> </w:t>
      </w:r>
      <w:r w:rsidRPr="008D6576">
        <w:t>atividade e compatível com o objeto contratual;</w:t>
      </w:r>
    </w:p>
    <w:p w14:paraId="6B49857E" w14:textId="77777777" w:rsidR="008D6576" w:rsidRDefault="008D6576" w:rsidP="00AA07AB">
      <w:pPr>
        <w:spacing w:line="360" w:lineRule="auto"/>
        <w:ind w:firstLine="851"/>
        <w:jc w:val="both"/>
      </w:pPr>
      <w:r w:rsidRPr="008D6576">
        <w:t>- Regularidade perante a Fazenda federal, estadual e/ou municipal do</w:t>
      </w:r>
      <w:r w:rsidRPr="008D6576">
        <w:rPr>
          <w:spacing w:val="1"/>
        </w:rPr>
        <w:t xml:space="preserve"> </w:t>
      </w:r>
      <w:r w:rsidRPr="008D6576">
        <w:t>domicílio ou sede do licitante, ou outra equivalente, na forma da lei;</w:t>
      </w:r>
    </w:p>
    <w:p w14:paraId="4E64917E" w14:textId="77777777" w:rsidR="008D6576" w:rsidRDefault="008D6576" w:rsidP="00AA07AB">
      <w:pPr>
        <w:spacing w:line="360" w:lineRule="auto"/>
        <w:ind w:firstLine="851"/>
        <w:jc w:val="both"/>
      </w:pPr>
      <w:r w:rsidRPr="008D6576">
        <w:t>- Regularidade relativa à Seguridade Social e ao FGTS, que demonstre</w:t>
      </w:r>
      <w:r w:rsidRPr="008D6576">
        <w:rPr>
          <w:spacing w:val="1"/>
        </w:rPr>
        <w:t xml:space="preserve"> </w:t>
      </w:r>
      <w:r w:rsidRPr="008D6576">
        <w:t>cumprimento dos encargos sociais instituídos por lei;</w:t>
      </w:r>
    </w:p>
    <w:p w14:paraId="36CBB603" w14:textId="77777777" w:rsidR="008D6576" w:rsidRDefault="008D6576" w:rsidP="00AA07AB">
      <w:pPr>
        <w:spacing w:line="360" w:lineRule="auto"/>
        <w:ind w:firstLine="851"/>
        <w:jc w:val="both"/>
      </w:pPr>
      <w:r w:rsidRPr="008D6576">
        <w:t>-   Regularidade perante</w:t>
      </w:r>
      <w:r w:rsidRPr="008D6576">
        <w:rPr>
          <w:spacing w:val="-1"/>
        </w:rPr>
        <w:t xml:space="preserve"> </w:t>
      </w:r>
      <w:r w:rsidRPr="008D6576">
        <w:t>a</w:t>
      </w:r>
      <w:r w:rsidRPr="008D6576">
        <w:rPr>
          <w:spacing w:val="-2"/>
        </w:rPr>
        <w:t xml:space="preserve"> </w:t>
      </w:r>
      <w:r w:rsidRPr="008D6576">
        <w:t>Justiça</w:t>
      </w:r>
      <w:r w:rsidRPr="008D6576">
        <w:rPr>
          <w:spacing w:val="-1"/>
        </w:rPr>
        <w:t xml:space="preserve"> </w:t>
      </w:r>
      <w:r w:rsidRPr="008D6576">
        <w:t>do</w:t>
      </w:r>
      <w:r w:rsidRPr="008D6576">
        <w:rPr>
          <w:spacing w:val="-2"/>
        </w:rPr>
        <w:t xml:space="preserve"> </w:t>
      </w:r>
      <w:r w:rsidRPr="008D6576">
        <w:t>Trabalho;</w:t>
      </w:r>
    </w:p>
    <w:p w14:paraId="53F229B2" w14:textId="77777777" w:rsidR="008D6576" w:rsidRDefault="008D6576" w:rsidP="00AA07AB">
      <w:pPr>
        <w:spacing w:line="360" w:lineRule="auto"/>
        <w:ind w:firstLine="851"/>
        <w:jc w:val="both"/>
      </w:pPr>
      <w:r w:rsidRPr="008D6576">
        <w:t>-   Cumprimento do disposto no inciso XXXIII do art. 7º da Constituição</w:t>
      </w:r>
      <w:r>
        <w:rPr>
          <w:spacing w:val="1"/>
        </w:rPr>
        <w:t xml:space="preserve"> </w:t>
      </w:r>
      <w:r w:rsidRPr="008D6576">
        <w:t>Federal;</w:t>
      </w:r>
    </w:p>
    <w:p w14:paraId="32A9DEA8" w14:textId="77777777" w:rsidR="008D6576" w:rsidRDefault="008D6576" w:rsidP="00AA07AB">
      <w:pPr>
        <w:spacing w:line="360" w:lineRule="auto"/>
        <w:ind w:firstLine="851"/>
        <w:jc w:val="both"/>
      </w:pPr>
      <w:r w:rsidRPr="008D6576">
        <w:t>- Documentos referidos nos itens imediatamente anteriores poderão ser</w:t>
      </w:r>
      <w:r w:rsidRPr="008D6576">
        <w:rPr>
          <w:spacing w:val="-64"/>
        </w:rPr>
        <w:t xml:space="preserve">                                  </w:t>
      </w:r>
      <w:r w:rsidRPr="008D6576">
        <w:t>substituídos ou supridos, no todo ou em parte, por outros meios hábeis a</w:t>
      </w:r>
      <w:r w:rsidRPr="008D6576">
        <w:rPr>
          <w:spacing w:val="1"/>
        </w:rPr>
        <w:t xml:space="preserve"> </w:t>
      </w:r>
      <w:r w:rsidRPr="008D6576">
        <w:t>comprovar a regularidade do licitante, inclusive por meio eletrônico.</w:t>
      </w:r>
    </w:p>
    <w:p w14:paraId="259AEC14" w14:textId="77777777" w:rsidR="008D6576" w:rsidRDefault="008D6576" w:rsidP="00AA07AB">
      <w:pPr>
        <w:spacing w:line="360" w:lineRule="auto"/>
        <w:ind w:firstLine="851"/>
        <w:jc w:val="both"/>
      </w:pPr>
      <w:r>
        <w:t xml:space="preserve">4 - </w:t>
      </w:r>
      <w:r w:rsidRPr="008D6576">
        <w:t>A CONTRATADA deve manter durante a vigência da contratação, em compatibilidade com as obrigações por ela assumida, todas as condições de habilitação e qualificação exigias em razão da natureza do fornecimento dos objetos contratados.</w:t>
      </w:r>
    </w:p>
    <w:p w14:paraId="41145CDE" w14:textId="77777777" w:rsidR="008D6576" w:rsidRDefault="008D6576" w:rsidP="00AA07AB">
      <w:pPr>
        <w:spacing w:line="360" w:lineRule="auto"/>
        <w:ind w:firstLine="851"/>
        <w:jc w:val="both"/>
      </w:pPr>
      <w:r>
        <w:t xml:space="preserve">5 - </w:t>
      </w:r>
      <w:r w:rsidRPr="008D6576">
        <w:t xml:space="preserve">A CONTRATADA deve responsabilizar-se por quaisquer ônus decorrentes de </w:t>
      </w:r>
      <w:r w:rsidRPr="008D6576">
        <w:rPr>
          <w:spacing w:val="-64"/>
        </w:rPr>
        <w:t xml:space="preserve">  </w:t>
      </w:r>
      <w:r w:rsidRPr="008D6576">
        <w:t>omissões ou erros na elaboração de estimativa de custos para fornecimento do</w:t>
      </w:r>
      <w:r w:rsidRPr="008D6576">
        <w:rPr>
          <w:spacing w:val="1"/>
        </w:rPr>
        <w:t xml:space="preserve"> </w:t>
      </w:r>
      <w:r w:rsidRPr="008D6576">
        <w:t>objeto avençado.</w:t>
      </w:r>
    </w:p>
    <w:p w14:paraId="5D1B10FD" w14:textId="10DCC982" w:rsidR="008D6576" w:rsidRDefault="008D6576" w:rsidP="00AA07AB">
      <w:pPr>
        <w:spacing w:line="360" w:lineRule="auto"/>
        <w:ind w:firstLine="851"/>
        <w:jc w:val="both"/>
      </w:pPr>
      <w:r>
        <w:t xml:space="preserve">6 - </w:t>
      </w:r>
      <w:r w:rsidRPr="008D6576">
        <w:t>A CONTRATADA deve responsabilizar-se por quaisquer danos pessoais ou</w:t>
      </w:r>
      <w:r w:rsidRPr="008D6576">
        <w:rPr>
          <w:spacing w:val="1"/>
        </w:rPr>
        <w:t xml:space="preserve"> </w:t>
      </w:r>
      <w:r w:rsidRPr="008D6576">
        <w:t>materiais causados por seus empregados ou prepostos, inclusive por omissão</w:t>
      </w:r>
      <w:r w:rsidRPr="008D6576">
        <w:rPr>
          <w:spacing w:val="1"/>
        </w:rPr>
        <w:t xml:space="preserve"> </w:t>
      </w:r>
      <w:r w:rsidRPr="008D6576">
        <w:t>destes</w:t>
      </w:r>
      <w:r w:rsidRPr="008D6576">
        <w:rPr>
          <w:spacing w:val="1"/>
        </w:rPr>
        <w:t xml:space="preserve"> </w:t>
      </w:r>
      <w:r w:rsidRPr="008D6576">
        <w:t>à</w:t>
      </w:r>
      <w:r w:rsidRPr="008D6576">
        <w:rPr>
          <w:spacing w:val="1"/>
        </w:rPr>
        <w:t xml:space="preserve"> </w:t>
      </w:r>
      <w:r w:rsidRPr="008D6576">
        <w:t>Administração</w:t>
      </w:r>
      <w:r w:rsidRPr="008D6576">
        <w:rPr>
          <w:spacing w:val="1"/>
        </w:rPr>
        <w:t xml:space="preserve"> </w:t>
      </w:r>
      <w:r w:rsidRPr="008D6576">
        <w:t>Pública</w:t>
      </w:r>
      <w:r w:rsidRPr="008D6576">
        <w:rPr>
          <w:spacing w:val="1"/>
        </w:rPr>
        <w:t xml:space="preserve"> </w:t>
      </w:r>
      <w:r w:rsidRPr="008D6576">
        <w:t>ou</w:t>
      </w:r>
      <w:r w:rsidRPr="008D6576">
        <w:rPr>
          <w:spacing w:val="1"/>
        </w:rPr>
        <w:t xml:space="preserve"> </w:t>
      </w:r>
      <w:r w:rsidRPr="008D6576">
        <w:t>a</w:t>
      </w:r>
      <w:r w:rsidRPr="008D6576">
        <w:rPr>
          <w:spacing w:val="1"/>
        </w:rPr>
        <w:t xml:space="preserve"> </w:t>
      </w:r>
      <w:r w:rsidRPr="008D6576">
        <w:t>terceiros,</w:t>
      </w:r>
      <w:r w:rsidRPr="008D6576">
        <w:rPr>
          <w:spacing w:val="1"/>
        </w:rPr>
        <w:t xml:space="preserve"> </w:t>
      </w:r>
      <w:r w:rsidRPr="008D6576">
        <w:t>nas</w:t>
      </w:r>
      <w:r w:rsidRPr="008D6576">
        <w:rPr>
          <w:spacing w:val="1"/>
        </w:rPr>
        <w:t xml:space="preserve"> </w:t>
      </w:r>
      <w:r w:rsidRPr="008D6576">
        <w:t>dependências</w:t>
      </w:r>
      <w:r w:rsidRPr="008D6576">
        <w:rPr>
          <w:spacing w:val="1"/>
        </w:rPr>
        <w:t xml:space="preserve"> </w:t>
      </w:r>
      <w:r w:rsidRPr="008D6576">
        <w:t>da</w:t>
      </w:r>
      <w:r w:rsidRPr="008D6576">
        <w:rPr>
          <w:spacing w:val="1"/>
        </w:rPr>
        <w:t xml:space="preserve"> </w:t>
      </w:r>
      <w:r w:rsidRPr="008D6576">
        <w:t>CONTRATANTE e ainda, responsabilizar-se pelos danos causados diretamente à CONTRATANTE ou a terceiros, decorrentes de sua culpa ou dolo, quando do</w:t>
      </w:r>
      <w:r w:rsidRPr="008D6576">
        <w:rPr>
          <w:spacing w:val="1"/>
        </w:rPr>
        <w:t xml:space="preserve"> </w:t>
      </w:r>
      <w:r w:rsidRPr="008D6576">
        <w:t>fornecimento, não excluindo ou reduzindo essa responsabilidade à fiscalização ou</w:t>
      </w:r>
      <w:r>
        <w:rPr>
          <w:spacing w:val="-64"/>
        </w:rPr>
        <w:t xml:space="preserve"> </w:t>
      </w:r>
      <w:r w:rsidRPr="008D6576">
        <w:t>o</w:t>
      </w:r>
      <w:r w:rsidRPr="008D6576">
        <w:rPr>
          <w:spacing w:val="-1"/>
        </w:rPr>
        <w:t xml:space="preserve"> </w:t>
      </w:r>
      <w:r w:rsidRPr="008D6576">
        <w:t>acompanhamento</w:t>
      </w:r>
      <w:r w:rsidRPr="008D6576">
        <w:rPr>
          <w:spacing w:val="-1"/>
        </w:rPr>
        <w:t xml:space="preserve"> </w:t>
      </w:r>
      <w:r w:rsidRPr="008D6576">
        <w:t>realizado</w:t>
      </w:r>
      <w:r w:rsidRPr="008D6576">
        <w:rPr>
          <w:spacing w:val="-1"/>
        </w:rPr>
        <w:t xml:space="preserve"> </w:t>
      </w:r>
      <w:r w:rsidRPr="008D6576">
        <w:t>pela CONTRATANTE.</w:t>
      </w:r>
    </w:p>
    <w:p w14:paraId="6B017F33" w14:textId="77777777" w:rsidR="008D6576" w:rsidRDefault="008D6576" w:rsidP="00AA07AB">
      <w:pPr>
        <w:spacing w:line="360" w:lineRule="auto"/>
        <w:ind w:firstLine="851"/>
        <w:jc w:val="both"/>
      </w:pPr>
      <w:r>
        <w:t xml:space="preserve">7 - </w:t>
      </w:r>
      <w:r w:rsidRPr="008D6576">
        <w:t>A</w:t>
      </w:r>
      <w:r w:rsidRPr="008D6576">
        <w:rPr>
          <w:spacing w:val="1"/>
        </w:rPr>
        <w:t xml:space="preserve"> </w:t>
      </w:r>
      <w:r w:rsidRPr="008D6576">
        <w:t>CONTRATADA</w:t>
      </w:r>
      <w:r w:rsidRPr="008D6576">
        <w:rPr>
          <w:spacing w:val="1"/>
        </w:rPr>
        <w:t xml:space="preserve"> </w:t>
      </w:r>
      <w:r w:rsidRPr="008D6576">
        <w:t>deve</w:t>
      </w:r>
      <w:r w:rsidRPr="008D6576">
        <w:rPr>
          <w:spacing w:val="1"/>
        </w:rPr>
        <w:t xml:space="preserve"> </w:t>
      </w:r>
      <w:r w:rsidRPr="008D6576">
        <w:t>assumir</w:t>
      </w:r>
      <w:r w:rsidRPr="008D6576">
        <w:rPr>
          <w:spacing w:val="1"/>
        </w:rPr>
        <w:t xml:space="preserve"> </w:t>
      </w:r>
      <w:r w:rsidRPr="008D6576">
        <w:t>a</w:t>
      </w:r>
      <w:r w:rsidRPr="008D6576">
        <w:rPr>
          <w:spacing w:val="1"/>
        </w:rPr>
        <w:t xml:space="preserve"> </w:t>
      </w:r>
      <w:r w:rsidRPr="008D6576">
        <w:t>inteira</w:t>
      </w:r>
      <w:r w:rsidRPr="008D6576">
        <w:rPr>
          <w:spacing w:val="1"/>
        </w:rPr>
        <w:t xml:space="preserve"> </w:t>
      </w:r>
      <w:r w:rsidRPr="008D6576">
        <w:t>responsabilidade</w:t>
      </w:r>
      <w:r w:rsidRPr="008D6576">
        <w:rPr>
          <w:spacing w:val="1"/>
        </w:rPr>
        <w:t xml:space="preserve"> </w:t>
      </w:r>
      <w:r w:rsidRPr="008D6576">
        <w:t>técnica e</w:t>
      </w:r>
      <w:r w:rsidRPr="008D6576">
        <w:rPr>
          <w:spacing w:val="1"/>
        </w:rPr>
        <w:t xml:space="preserve"> </w:t>
      </w:r>
      <w:r w:rsidRPr="008D6576">
        <w:t>administrativa do objeto contratado, não podendo transferir a outras empresas a</w:t>
      </w:r>
      <w:r w:rsidRPr="008D6576">
        <w:rPr>
          <w:spacing w:val="1"/>
        </w:rPr>
        <w:t xml:space="preserve"> </w:t>
      </w:r>
      <w:r w:rsidRPr="008D6576">
        <w:t>responsabilidade por problemas no fornecimento dos materiais.</w:t>
      </w:r>
    </w:p>
    <w:p w14:paraId="38530443" w14:textId="5B9AFC7D" w:rsidR="008D6576" w:rsidRDefault="008D6576" w:rsidP="00AA07AB">
      <w:pPr>
        <w:spacing w:line="360" w:lineRule="auto"/>
        <w:ind w:firstLine="851"/>
        <w:jc w:val="both"/>
      </w:pPr>
      <w:r>
        <w:t xml:space="preserve">8 - </w:t>
      </w:r>
      <w:r w:rsidRPr="008D6576">
        <w:t>No período da contratação, a CONTRATADA fica obrigada a substituir, às</w:t>
      </w:r>
      <w:r w:rsidRPr="008D6576">
        <w:rPr>
          <w:spacing w:val="1"/>
        </w:rPr>
        <w:t xml:space="preserve"> </w:t>
      </w:r>
      <w:r w:rsidRPr="008D6576">
        <w:t>suas</w:t>
      </w:r>
      <w:r w:rsidRPr="008D6576">
        <w:rPr>
          <w:spacing w:val="1"/>
        </w:rPr>
        <w:t xml:space="preserve"> </w:t>
      </w:r>
      <w:r w:rsidRPr="008D6576">
        <w:t>expensas,</w:t>
      </w:r>
      <w:r w:rsidRPr="008D6576">
        <w:rPr>
          <w:spacing w:val="1"/>
        </w:rPr>
        <w:t xml:space="preserve"> </w:t>
      </w:r>
      <w:r w:rsidRPr="008D6576">
        <w:t>no</w:t>
      </w:r>
      <w:r w:rsidRPr="008D6576">
        <w:rPr>
          <w:spacing w:val="1"/>
        </w:rPr>
        <w:t xml:space="preserve"> </w:t>
      </w:r>
      <w:r w:rsidRPr="008D6576">
        <w:t>total</w:t>
      </w:r>
      <w:r w:rsidRPr="008D6576">
        <w:rPr>
          <w:spacing w:val="1"/>
        </w:rPr>
        <w:t xml:space="preserve"> </w:t>
      </w:r>
      <w:r w:rsidRPr="008D6576">
        <w:t>ou</w:t>
      </w:r>
      <w:r w:rsidRPr="008D6576">
        <w:rPr>
          <w:spacing w:val="1"/>
        </w:rPr>
        <w:t xml:space="preserve"> </w:t>
      </w:r>
      <w:r w:rsidRPr="008D6576">
        <w:t>em</w:t>
      </w:r>
      <w:r w:rsidRPr="008D6576">
        <w:rPr>
          <w:spacing w:val="1"/>
        </w:rPr>
        <w:t xml:space="preserve"> </w:t>
      </w:r>
      <w:r w:rsidRPr="008D6576">
        <w:t>parte,</w:t>
      </w:r>
      <w:r w:rsidRPr="008D6576">
        <w:rPr>
          <w:spacing w:val="1"/>
        </w:rPr>
        <w:t xml:space="preserve"> </w:t>
      </w:r>
      <w:r w:rsidRPr="008D6576">
        <w:t>defeitos</w:t>
      </w:r>
      <w:r w:rsidRPr="008D6576">
        <w:rPr>
          <w:spacing w:val="1"/>
        </w:rPr>
        <w:t xml:space="preserve"> </w:t>
      </w:r>
      <w:r w:rsidRPr="008D6576">
        <w:t>ou</w:t>
      </w:r>
      <w:r w:rsidRPr="008D6576">
        <w:rPr>
          <w:spacing w:val="1"/>
        </w:rPr>
        <w:t xml:space="preserve"> </w:t>
      </w:r>
      <w:r w:rsidRPr="008D6576">
        <w:t>imperfeições</w:t>
      </w:r>
      <w:r w:rsidRPr="008D6576">
        <w:rPr>
          <w:spacing w:val="1"/>
        </w:rPr>
        <w:t xml:space="preserve"> </w:t>
      </w:r>
      <w:r w:rsidRPr="008D6576">
        <w:t>resultantes</w:t>
      </w:r>
      <w:r w:rsidRPr="008D6576">
        <w:rPr>
          <w:spacing w:val="1"/>
        </w:rPr>
        <w:t xml:space="preserve"> </w:t>
      </w:r>
      <w:r w:rsidRPr="008D6576">
        <w:t>da</w:t>
      </w:r>
      <w:r w:rsidRPr="008D6576">
        <w:rPr>
          <w:spacing w:val="1"/>
        </w:rPr>
        <w:t xml:space="preserve"> </w:t>
      </w:r>
      <w:r w:rsidRPr="008D6576">
        <w:t>fabricação</w:t>
      </w:r>
      <w:r w:rsidRPr="008D6576">
        <w:rPr>
          <w:spacing w:val="1"/>
        </w:rPr>
        <w:t xml:space="preserve"> </w:t>
      </w:r>
      <w:r w:rsidRPr="008D6576">
        <w:t>ou</w:t>
      </w:r>
      <w:r w:rsidRPr="008D6576">
        <w:rPr>
          <w:spacing w:val="1"/>
        </w:rPr>
        <w:t xml:space="preserve"> </w:t>
      </w:r>
      <w:r w:rsidRPr="008D6576">
        <w:t>da</w:t>
      </w:r>
      <w:r w:rsidRPr="008D6576">
        <w:rPr>
          <w:spacing w:val="1"/>
        </w:rPr>
        <w:t xml:space="preserve"> </w:t>
      </w:r>
      <w:r w:rsidRPr="008D6576">
        <w:t>execução</w:t>
      </w:r>
      <w:r w:rsidRPr="008D6576">
        <w:rPr>
          <w:spacing w:val="1"/>
        </w:rPr>
        <w:t xml:space="preserve"> </w:t>
      </w:r>
      <w:r w:rsidRPr="008D6576">
        <w:t>do</w:t>
      </w:r>
      <w:r w:rsidRPr="008D6576">
        <w:rPr>
          <w:spacing w:val="1"/>
        </w:rPr>
        <w:t xml:space="preserve"> </w:t>
      </w:r>
      <w:r w:rsidRPr="008D6576">
        <w:t>fornecimento.</w:t>
      </w:r>
    </w:p>
    <w:p w14:paraId="5468C288" w14:textId="77777777" w:rsidR="008D6576" w:rsidRDefault="008D6576" w:rsidP="00AA07AB">
      <w:pPr>
        <w:spacing w:line="360" w:lineRule="auto"/>
        <w:ind w:firstLine="851"/>
        <w:jc w:val="both"/>
      </w:pPr>
      <w:r>
        <w:t xml:space="preserve">9 - </w:t>
      </w:r>
      <w:r w:rsidRPr="008D6576">
        <w:t>Todas as despesas com transporte e entrega dos serviços se darão por conta</w:t>
      </w:r>
      <w:r w:rsidRPr="008D6576">
        <w:rPr>
          <w:spacing w:val="-64"/>
        </w:rPr>
        <w:t xml:space="preserve"> </w:t>
      </w:r>
      <w:r w:rsidRPr="008D6576">
        <w:t>da</w:t>
      </w:r>
      <w:r w:rsidRPr="008D6576">
        <w:rPr>
          <w:spacing w:val="-1"/>
        </w:rPr>
        <w:t xml:space="preserve"> </w:t>
      </w:r>
      <w:r w:rsidRPr="008D6576">
        <w:t>CONTRATADA.</w:t>
      </w:r>
    </w:p>
    <w:p w14:paraId="0D77A833" w14:textId="77777777" w:rsidR="008D6576" w:rsidRDefault="008D6576" w:rsidP="00AA07AB">
      <w:pPr>
        <w:spacing w:line="360" w:lineRule="auto"/>
        <w:ind w:firstLine="851"/>
        <w:jc w:val="both"/>
      </w:pPr>
      <w:r w:rsidRPr="008D6576">
        <w:t xml:space="preserve">O requisito da aquisição compreende: Processo licitatório para aquisição de materiais e insumos de enfermagem, através da Diretoria Geral de Saúde. Essa aquisição é de extrema importância para assegurar a continuidade operacional e atendimento aos munícipes usuários das UBS. </w:t>
      </w:r>
    </w:p>
    <w:p w14:paraId="082DB991" w14:textId="77777777" w:rsidR="00473CD5" w:rsidRDefault="008D6576" w:rsidP="00AA07AB">
      <w:pPr>
        <w:spacing w:line="360" w:lineRule="auto"/>
        <w:ind w:firstLine="851"/>
        <w:jc w:val="both"/>
      </w:pPr>
      <w:r w:rsidRPr="008D6576">
        <w:t xml:space="preserve">Este processo está voltado e sob responsabilidade da Diretoria Geral de saúde, sob fiscalização do setor de enfermagem e almoxarifado da saúde.  </w:t>
      </w:r>
    </w:p>
    <w:p w14:paraId="27929DCB" w14:textId="3045FDFE" w:rsidR="008D6576" w:rsidRDefault="008D6576" w:rsidP="00AA07AB">
      <w:pPr>
        <w:spacing w:line="360" w:lineRule="auto"/>
        <w:ind w:firstLine="851"/>
        <w:jc w:val="both"/>
      </w:pPr>
      <w:r w:rsidRPr="008D6576">
        <w:t xml:space="preserve">Natureza do Material: Bens de consumo, não havendo obrigações futuras. </w:t>
      </w:r>
    </w:p>
    <w:p w14:paraId="54998921" w14:textId="313DB697" w:rsidR="008D6576" w:rsidRPr="008D6576" w:rsidRDefault="008D6576" w:rsidP="00AA07AB">
      <w:pPr>
        <w:spacing w:line="360" w:lineRule="auto"/>
        <w:ind w:firstLine="851"/>
        <w:jc w:val="both"/>
      </w:pPr>
      <w:r w:rsidRPr="008D6576">
        <w:t xml:space="preserve">A(s) licitante(s) vencedora(s) dos itens, será responsável pela entrega dos materiais no local determinado pela administração. </w:t>
      </w:r>
    </w:p>
    <w:p w14:paraId="212EA43C" w14:textId="77777777" w:rsidR="008D6576" w:rsidRPr="008D6576" w:rsidRDefault="008D6576" w:rsidP="00AA07AB">
      <w:pPr>
        <w:spacing w:line="360" w:lineRule="auto"/>
        <w:ind w:firstLine="851"/>
        <w:jc w:val="both"/>
      </w:pPr>
      <w:r w:rsidRPr="008D6576">
        <w:t>Os produtos e insumos desse processo deverão ser entregues, de segunda a sexta-feira, salvo os dias facultativos e feriados, no seguinte local e horário, de acordo com a solicitação: Seção de Almoxarifado Saúde, Rua Luiz Fornazari, 326- Centro ITATINGA, Telefone (14) 3848 1601 –ramal 109 - CEP: 18.690-057, no horário compreendido das 08h00 às 12h00 e das 13h00 às 16h00.</w:t>
      </w:r>
    </w:p>
    <w:p w14:paraId="155F6532" w14:textId="77777777" w:rsidR="008D6576" w:rsidRPr="008D6576" w:rsidRDefault="008D6576" w:rsidP="00AA07AB">
      <w:pPr>
        <w:spacing w:line="360" w:lineRule="auto"/>
        <w:ind w:firstLine="851"/>
        <w:jc w:val="both"/>
      </w:pPr>
      <w:r w:rsidRPr="008D6576">
        <w:t>A contratada deverá fornecer os produtos de acordo com o quantitativo solicitado, podendo entregar até 50% de imediato e o restante a ser entregue pelo prazo de 20 (vinte) dias, a partir do recebimento da nota de empenho.</w:t>
      </w:r>
    </w:p>
    <w:p w14:paraId="0061FBC1" w14:textId="77777777" w:rsidR="00473CD5" w:rsidRDefault="008D6576" w:rsidP="00AA07AB">
      <w:pPr>
        <w:spacing w:line="360" w:lineRule="auto"/>
        <w:ind w:firstLine="851"/>
        <w:jc w:val="both"/>
      </w:pPr>
      <w:r w:rsidRPr="008D6576">
        <w:t>Os objetos licitados serão recebidos e conferidos por servidores designados por esta Diretoria de Saúde, e entregues ao Almoxarifado para registro dos itens e posterior armazenamento juntamente de sua nota fiscal. Estes vão sendo solicitados de acordo com a demanda das Unidades Básicas de Saúde.</w:t>
      </w:r>
    </w:p>
    <w:p w14:paraId="47DA4DAC" w14:textId="77777777" w:rsidR="00473CD5" w:rsidRDefault="008D6576" w:rsidP="00AA07AB">
      <w:pPr>
        <w:spacing w:line="360" w:lineRule="auto"/>
        <w:ind w:firstLine="851"/>
        <w:jc w:val="both"/>
      </w:pPr>
      <w:r w:rsidRPr="008D6576">
        <w:t>Na hipótese de ser verificada a impropriedade do material no ato do recebimento, o mesmo será imediatamente rejeitado, no todo ou em parte, a critério da FISCALIZAÇÃO, mediante notificação ao fornecedor, que terá o prazo máximo de 03 (três) dias, contados da notificação, para proceder a substituição.</w:t>
      </w:r>
    </w:p>
    <w:p w14:paraId="0CD7BC59" w14:textId="4180D5F5" w:rsidR="008D6576" w:rsidRPr="008D6576" w:rsidRDefault="008D6576" w:rsidP="00AA07AB">
      <w:pPr>
        <w:spacing w:line="360" w:lineRule="auto"/>
        <w:ind w:firstLine="851"/>
        <w:jc w:val="both"/>
      </w:pPr>
      <w:r w:rsidRPr="008D6576">
        <w:t>Os insumos passíveis e não passíveis de perecimento deverão ter prazo de validade de no mínimo 12 (doze) meses a contar da data de entrega neste almoxarifado.</w:t>
      </w:r>
    </w:p>
    <w:p w14:paraId="4B616A0A" w14:textId="77777777" w:rsidR="008D6576" w:rsidRPr="008D6576" w:rsidRDefault="008D6576" w:rsidP="00AA07AB">
      <w:pPr>
        <w:spacing w:line="360" w:lineRule="auto"/>
        <w:ind w:firstLine="851"/>
        <w:jc w:val="both"/>
      </w:pPr>
      <w:r w:rsidRPr="008D6576">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32DEBF2" w14:textId="77777777" w:rsidR="008D6576" w:rsidRPr="008D6576" w:rsidRDefault="008D6576" w:rsidP="00AA07AB">
      <w:pPr>
        <w:spacing w:line="360" w:lineRule="auto"/>
        <w:ind w:firstLine="851"/>
        <w:jc w:val="both"/>
      </w:pPr>
      <w:r w:rsidRPr="008D6576">
        <w:t>Em caso de constatação de insumos com embalagem violada e/ou danificada, fora do prazo de validade acordado, ou em desacordo com as especificações contidas neste Termo de Referência ou que porventura apresentem defeito, os mesmos deverão ser substituídos no prazo de até 05 (cinco) dias a contar da comunicação de Tribunal a empresa, devendo esta arcar com todo o ônus decorrentes da ação.</w:t>
      </w:r>
    </w:p>
    <w:p w14:paraId="43C18A2A" w14:textId="77777777" w:rsidR="008D6576" w:rsidRPr="008D6576" w:rsidRDefault="008D6576" w:rsidP="00AA07AB">
      <w:pPr>
        <w:spacing w:line="360" w:lineRule="auto"/>
        <w:ind w:firstLine="851"/>
        <w:jc w:val="both"/>
      </w:pPr>
      <w:r w:rsidRPr="008D6576">
        <w:t>Não serão aceitos insumos/produtos com suspeita de alteração, adulteração, fraude ou falsificação, conforme disposto no art. 10 da Lei Federal nº 6.437/77 (Legislação Sanitária) e art. 273 do Código Penal Brasileiro.</w:t>
      </w:r>
    </w:p>
    <w:p w14:paraId="72DE52C8" w14:textId="77777777" w:rsidR="008D6576" w:rsidRPr="008D6576" w:rsidRDefault="008D6576" w:rsidP="00AA07AB">
      <w:pPr>
        <w:spacing w:line="360" w:lineRule="auto"/>
        <w:ind w:firstLine="851"/>
        <w:jc w:val="both"/>
      </w:pPr>
      <w:r w:rsidRPr="008D6576">
        <w:t>A CONTRATADA deverá entregar os produtos em conformidade com as legislações pertinentes devidamente registrados no Ministério da Saúde e na ANVISA, conforme sua obrigatoriedade de registro.</w:t>
      </w:r>
    </w:p>
    <w:p w14:paraId="561AC794" w14:textId="77777777" w:rsidR="008D6576" w:rsidRPr="008D6576" w:rsidRDefault="008D6576" w:rsidP="00AA07AB">
      <w:pPr>
        <w:spacing w:line="360" w:lineRule="auto"/>
        <w:ind w:firstLine="851"/>
        <w:jc w:val="both"/>
      </w:pPr>
      <w:r w:rsidRPr="008D6576">
        <w:t xml:space="preserve"> </w:t>
      </w:r>
      <w:r w:rsidRPr="008D6576">
        <w:tab/>
        <w:t>A CONTRATADA deverá arcar com todas as despesas, diretas ou indiretas, decorrentes do cumprimento das obrigações assumidas, responsabilizando-se pelos danos causados diretamente à administração ou a terceiros, decorrentes de sua culpa ou dolo, por ocasião da entrega dos objetos licitados no local indicado, incluindo os possíveis danos causados por transportadoras, sem qualquer ônus ao contratante, ressarcir os eventuais prejuízos causados ao Órgão e/ou terceiros, provocados por irregularidades cometidas na execução das obrigações assumidas;</w:t>
      </w:r>
    </w:p>
    <w:p w14:paraId="5C675B98" w14:textId="77777777" w:rsidR="008D6576" w:rsidRPr="008D6576" w:rsidRDefault="008D6576" w:rsidP="00AA07AB">
      <w:pPr>
        <w:spacing w:line="360" w:lineRule="auto"/>
        <w:ind w:firstLine="851"/>
        <w:jc w:val="both"/>
      </w:pPr>
      <w:r w:rsidRPr="008D6576">
        <w:t>Os bens serão adquiridos parcialmente, conforme necessidade da administração, não sendo obrigatória a aquisição em sua totalidade estimada.</w:t>
      </w:r>
    </w:p>
    <w:p w14:paraId="0431C677" w14:textId="77777777" w:rsidR="008D6576" w:rsidRPr="008D6576" w:rsidRDefault="008D6576" w:rsidP="008D6576">
      <w:pPr>
        <w:spacing w:line="360" w:lineRule="auto"/>
        <w:ind w:firstLine="708"/>
        <w:jc w:val="both"/>
      </w:pPr>
    </w:p>
    <w:p w14:paraId="04977A75" w14:textId="77777777" w:rsidR="008D6576" w:rsidRPr="008D6576" w:rsidRDefault="008D6576" w:rsidP="008D6576">
      <w:pPr>
        <w:spacing w:line="360" w:lineRule="auto"/>
        <w:jc w:val="both"/>
      </w:pPr>
      <w:r w:rsidRPr="008D6576">
        <w:rPr>
          <w:b/>
        </w:rPr>
        <w:t>Subcontratação</w:t>
      </w:r>
      <w:r w:rsidRPr="008D6576">
        <w:t xml:space="preserve"> </w:t>
      </w:r>
    </w:p>
    <w:p w14:paraId="424188F6" w14:textId="77777777" w:rsidR="008D6576" w:rsidRPr="008D6576" w:rsidRDefault="008D6576" w:rsidP="00AA07AB">
      <w:pPr>
        <w:spacing w:line="360" w:lineRule="auto"/>
        <w:ind w:firstLine="851"/>
        <w:jc w:val="both"/>
      </w:pPr>
      <w:r w:rsidRPr="008D6576">
        <w:t>Não é admitida a subcontratação do objeto contratual. </w:t>
      </w:r>
    </w:p>
    <w:p w14:paraId="67301085" w14:textId="77777777" w:rsidR="008D6576" w:rsidRPr="008D6576" w:rsidRDefault="008D6576" w:rsidP="008D6576">
      <w:pPr>
        <w:spacing w:line="360" w:lineRule="auto"/>
        <w:ind w:firstLine="708"/>
        <w:jc w:val="both"/>
        <w:rPr>
          <w:b/>
          <w:bCs/>
        </w:rPr>
      </w:pPr>
    </w:p>
    <w:p w14:paraId="39F69F46" w14:textId="01102ADA" w:rsidR="008D6576" w:rsidRPr="008D6576" w:rsidRDefault="008E418B" w:rsidP="008D6576">
      <w:pPr>
        <w:spacing w:line="360" w:lineRule="auto"/>
        <w:jc w:val="both"/>
        <w:rPr>
          <w:b/>
        </w:rPr>
      </w:pPr>
      <w:r>
        <w:rPr>
          <w:b/>
        </w:rPr>
        <w:t xml:space="preserve">5 - </w:t>
      </w:r>
      <w:r w:rsidR="008D6576" w:rsidRPr="008D6576">
        <w:rPr>
          <w:b/>
        </w:rPr>
        <w:t xml:space="preserve">Modelo de execução do objeto </w:t>
      </w:r>
    </w:p>
    <w:p w14:paraId="45491BEB" w14:textId="77777777" w:rsidR="008D6576" w:rsidRPr="008D6576" w:rsidRDefault="008D6576" w:rsidP="008D6576">
      <w:pPr>
        <w:spacing w:line="360" w:lineRule="auto"/>
        <w:jc w:val="both"/>
      </w:pPr>
      <w:r w:rsidRPr="008D6576">
        <w:rPr>
          <w:b/>
        </w:rPr>
        <w:t>MODELO DE EXECUÇÃO DO OBJETO</w:t>
      </w:r>
      <w:r w:rsidRPr="008D6576">
        <w:t xml:space="preserve">  </w:t>
      </w:r>
    </w:p>
    <w:p w14:paraId="20C0D7E5" w14:textId="77777777" w:rsidR="008D6576" w:rsidRPr="008D6576" w:rsidRDefault="008D6576" w:rsidP="00AA07AB">
      <w:pPr>
        <w:spacing w:line="360" w:lineRule="auto"/>
        <w:ind w:firstLine="851"/>
        <w:jc w:val="both"/>
      </w:pPr>
      <w:r w:rsidRPr="008D6576">
        <w:t>A empresa a ser contratada deverá fornecer os produtos de acordo com o quantitativo solicitado, podendo entregar até 50% de imediato e o restante a ser entregue pelo prazo de 20 (vinte) dias, a partir do recebimento da nota de empenho. Este prazo poderá ser prorrogado, desde que ocorra motivo justificado e aceito pela CONTRATANTE.</w:t>
      </w:r>
    </w:p>
    <w:p w14:paraId="212737A5" w14:textId="77777777" w:rsidR="008D6576" w:rsidRPr="008D6576" w:rsidRDefault="008D6576" w:rsidP="00AA07AB">
      <w:pPr>
        <w:spacing w:line="360" w:lineRule="auto"/>
        <w:ind w:firstLine="851"/>
        <w:jc w:val="both"/>
      </w:pPr>
      <w:r w:rsidRPr="008D6576">
        <w:t xml:space="preserve">Caso não seja possível a entrega na data assinalada, a empresa deverá comunicar as razões respectivas com pelo menos cinco dias de antecedência para que qualquer pleito de prorrogação de prazo seja analisado, ressalvadas situações de caso fortuito e força maior. </w:t>
      </w:r>
    </w:p>
    <w:p w14:paraId="788E8B68" w14:textId="77777777" w:rsidR="008D6576" w:rsidRPr="008D6576" w:rsidRDefault="008D6576" w:rsidP="008D6576">
      <w:pPr>
        <w:spacing w:line="360" w:lineRule="auto"/>
        <w:jc w:val="both"/>
      </w:pPr>
    </w:p>
    <w:p w14:paraId="0F870627" w14:textId="077C9AFF" w:rsidR="008D6576" w:rsidRPr="008D6576" w:rsidRDefault="008E418B" w:rsidP="008D6576">
      <w:pPr>
        <w:spacing w:line="360" w:lineRule="auto"/>
        <w:jc w:val="both"/>
        <w:rPr>
          <w:b/>
        </w:rPr>
      </w:pPr>
      <w:r>
        <w:rPr>
          <w:b/>
        </w:rPr>
        <w:t xml:space="preserve">6 - </w:t>
      </w:r>
      <w:r w:rsidR="008D6576" w:rsidRPr="008D6576">
        <w:rPr>
          <w:b/>
        </w:rPr>
        <w:t xml:space="preserve">Modelo de gestão do contrato </w:t>
      </w:r>
    </w:p>
    <w:p w14:paraId="4A03B2E6" w14:textId="77777777" w:rsidR="008D6576" w:rsidRPr="008D6576" w:rsidRDefault="008D6576" w:rsidP="008D6576">
      <w:pPr>
        <w:spacing w:line="360" w:lineRule="auto"/>
        <w:jc w:val="both"/>
      </w:pPr>
      <w:r w:rsidRPr="008D6576">
        <w:rPr>
          <w:b/>
        </w:rPr>
        <w:t>MODELO DE GESTÃO DO CONTRATO</w:t>
      </w:r>
      <w:r w:rsidRPr="008D6576">
        <w:t xml:space="preserve"> </w:t>
      </w:r>
    </w:p>
    <w:p w14:paraId="0AF30C42" w14:textId="77777777" w:rsidR="008D6576" w:rsidRPr="008D6576" w:rsidRDefault="008D6576" w:rsidP="00AA07AB">
      <w:pPr>
        <w:spacing w:line="360" w:lineRule="auto"/>
        <w:ind w:firstLine="851"/>
        <w:jc w:val="both"/>
      </w:pPr>
      <w:r w:rsidRPr="008D6576">
        <w:t xml:space="preserve">O contrato deverá ser executado fielmente pelas partes, de acordo com as cláusulas avençadas e as normas da Lei nº 14.133, de 2021, e cada parte responderá pelas consequências de sua inexecução total ou parcial. </w:t>
      </w:r>
    </w:p>
    <w:p w14:paraId="2929E644" w14:textId="77777777" w:rsidR="008D6576" w:rsidRPr="008D6576" w:rsidRDefault="008D6576" w:rsidP="00AA07AB">
      <w:pPr>
        <w:spacing w:line="360" w:lineRule="auto"/>
        <w:ind w:firstLine="851"/>
        <w:jc w:val="both"/>
      </w:pPr>
      <w:r w:rsidRPr="008D6576">
        <w:t xml:space="preserve">Em caso de impedimento, ordem de paralisação ou suspensão do contrato, o cronograma de execução será prorrogado automaticamente pelo tempo correspondente, anotadas tais circunstâncias mediante simples apostila. </w:t>
      </w:r>
    </w:p>
    <w:p w14:paraId="47739193" w14:textId="77777777" w:rsidR="008D6576" w:rsidRPr="008D6576" w:rsidRDefault="008D6576" w:rsidP="00AA07AB">
      <w:pPr>
        <w:spacing w:line="360" w:lineRule="auto"/>
        <w:ind w:firstLine="851"/>
        <w:jc w:val="both"/>
      </w:pPr>
      <w:r w:rsidRPr="008D6576">
        <w:t xml:space="preserve">As comunicações entre o órgão ou entidade e a contratada devem ser realizadas por escrito sempre que o ato exigir tal formalidade, admitindo-se o uso de mensagem eletrônica para esse fim. </w:t>
      </w:r>
    </w:p>
    <w:p w14:paraId="37A48A32" w14:textId="77777777" w:rsidR="008D6576" w:rsidRPr="008D6576" w:rsidRDefault="008D6576" w:rsidP="00AA07AB">
      <w:pPr>
        <w:spacing w:line="360" w:lineRule="auto"/>
        <w:ind w:firstLine="851"/>
        <w:jc w:val="both"/>
      </w:pPr>
      <w:r w:rsidRPr="008D6576">
        <w:t xml:space="preserve">O órgão poderá convocar representante da empresa para adoção de providências que devam ser cumpridas de imediato. </w:t>
      </w:r>
    </w:p>
    <w:p w14:paraId="3E56792E" w14:textId="77777777" w:rsidR="008D6576" w:rsidRPr="008D6576" w:rsidRDefault="008D6576" w:rsidP="00AA07AB">
      <w:pPr>
        <w:spacing w:line="360" w:lineRule="auto"/>
        <w:ind w:firstLine="851"/>
        <w:jc w:val="both"/>
      </w:pPr>
      <w:r w:rsidRPr="008D6576">
        <w:t xml:space="preserve">A execução do contrato deverá ser acompanhada e fiscalizada pelo(s) fiscal(is)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1673AB76" w14:textId="77777777" w:rsidR="008D6576" w:rsidRPr="008D6576" w:rsidRDefault="008D6576" w:rsidP="00AA07AB">
      <w:pPr>
        <w:spacing w:line="360" w:lineRule="auto"/>
        <w:ind w:firstLine="851"/>
        <w:jc w:val="both"/>
      </w:pPr>
      <w:r w:rsidRPr="008D6576">
        <w:t>No caso de ocorrências que possam inviabilizar a execução do contrato nas datas aprazadas, o fiscal técnico do contrato comunicará o fato imediatamente ao gestor do contrato.</w:t>
      </w:r>
    </w:p>
    <w:p w14:paraId="6E8587DC" w14:textId="77777777" w:rsidR="008D6576" w:rsidRPr="008D6576" w:rsidRDefault="008D6576" w:rsidP="008D6576">
      <w:pPr>
        <w:spacing w:line="360" w:lineRule="auto"/>
        <w:jc w:val="both"/>
      </w:pPr>
    </w:p>
    <w:p w14:paraId="13B9F364" w14:textId="0ED7A361" w:rsidR="008D6576" w:rsidRPr="008D6576" w:rsidRDefault="008E418B" w:rsidP="008D6576">
      <w:pPr>
        <w:spacing w:line="360" w:lineRule="auto"/>
        <w:jc w:val="both"/>
        <w:rPr>
          <w:b/>
        </w:rPr>
      </w:pPr>
      <w:r>
        <w:rPr>
          <w:b/>
        </w:rPr>
        <w:t xml:space="preserve">7 - </w:t>
      </w:r>
      <w:r w:rsidR="008D6576" w:rsidRPr="008D6576">
        <w:rPr>
          <w:b/>
        </w:rPr>
        <w:t xml:space="preserve">Critérios de medição e pagamento </w:t>
      </w:r>
    </w:p>
    <w:p w14:paraId="5FBB0F87" w14:textId="77777777" w:rsidR="008D6576" w:rsidRPr="008D6576" w:rsidRDefault="008D6576" w:rsidP="008D6576">
      <w:pPr>
        <w:spacing w:line="360" w:lineRule="auto"/>
        <w:jc w:val="both"/>
        <w:rPr>
          <w:b/>
        </w:rPr>
      </w:pPr>
      <w:r w:rsidRPr="008D6576">
        <w:rPr>
          <w:b/>
        </w:rPr>
        <w:t xml:space="preserve">CRITÉRIOS DE MEDIÇÃO E DE PAGAMENTO </w:t>
      </w:r>
    </w:p>
    <w:p w14:paraId="264FA3D5" w14:textId="77777777" w:rsidR="008D6576" w:rsidRPr="008D6576" w:rsidRDefault="008D6576" w:rsidP="00AA07AB">
      <w:pPr>
        <w:spacing w:line="360" w:lineRule="auto"/>
        <w:ind w:firstLine="851"/>
        <w:jc w:val="both"/>
      </w:pPr>
      <w:r w:rsidRPr="008D6576">
        <w:t>Recebimento do Objeto: Os bens serão recebidos parcialmente conforme necessidade da Diretoria Geral de saúde, de forma sumária, no ato da entrega, juntamente com a nota fiscal, pelo(a) responsável pelo acompanhamento e fiscalização do contrato, ou funcionário determinado pelo mesmo, para efeito de posterior verificação de sua conformidade com as especificações constantes no Termo de Referência e na proposta.</w:t>
      </w:r>
    </w:p>
    <w:p w14:paraId="584CEA89" w14:textId="77777777" w:rsidR="008D6576" w:rsidRPr="008D6576" w:rsidRDefault="008D6576" w:rsidP="00AA07AB">
      <w:pPr>
        <w:spacing w:line="360" w:lineRule="auto"/>
        <w:ind w:firstLine="851"/>
        <w:jc w:val="both"/>
      </w:pPr>
      <w:r w:rsidRPr="008D6576">
        <w:t xml:space="preserve">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 </w:t>
      </w:r>
    </w:p>
    <w:p w14:paraId="19CE608A" w14:textId="77777777" w:rsidR="008D6576" w:rsidRPr="008D6576" w:rsidRDefault="008D6576" w:rsidP="00AA07AB">
      <w:pPr>
        <w:spacing w:line="360" w:lineRule="auto"/>
        <w:ind w:firstLine="851"/>
        <w:jc w:val="both"/>
      </w:pPr>
      <w:r w:rsidRPr="008D6576">
        <w:t xml:space="preserve">Liquidação e pagamento: Recebida a Nota Fiscal, a mesma será encaminhada junto ao setor contábil onde será liquidada e o pagamento ocorrerá no prazo de até 30 (trinta) dias úteis. </w:t>
      </w:r>
    </w:p>
    <w:p w14:paraId="1D5A4EA6" w14:textId="77777777" w:rsidR="008D6576" w:rsidRPr="008D6576" w:rsidRDefault="008D6576" w:rsidP="00AA07AB">
      <w:pPr>
        <w:spacing w:line="360" w:lineRule="auto"/>
        <w:ind w:firstLine="851"/>
        <w:jc w:val="both"/>
      </w:pPr>
      <w:r w:rsidRPr="008D6576">
        <w:t>Forma de pagamento: O pagamento será realizado por meio de ordem bancária, para crédito em banco, agência e conta corrente indicados pelo contratado.</w:t>
      </w:r>
    </w:p>
    <w:p w14:paraId="2C87F8D8" w14:textId="77777777" w:rsidR="008D6576" w:rsidRPr="008D6576" w:rsidRDefault="008D6576" w:rsidP="008D6576">
      <w:pPr>
        <w:spacing w:line="360" w:lineRule="auto"/>
        <w:ind w:left="708"/>
        <w:jc w:val="both"/>
      </w:pPr>
    </w:p>
    <w:p w14:paraId="77623555" w14:textId="31AB4A63" w:rsidR="008D6576" w:rsidRPr="008D6576" w:rsidRDefault="008D6576" w:rsidP="008D6576">
      <w:pPr>
        <w:spacing w:line="360" w:lineRule="auto"/>
        <w:jc w:val="both"/>
        <w:rPr>
          <w:b/>
        </w:rPr>
      </w:pPr>
      <w:r w:rsidRPr="008D6576">
        <w:rPr>
          <w:b/>
        </w:rPr>
        <w:t>8</w:t>
      </w:r>
      <w:r w:rsidR="008E418B">
        <w:rPr>
          <w:b/>
        </w:rPr>
        <w:t xml:space="preserve"> - </w:t>
      </w:r>
      <w:r w:rsidRPr="008D6576">
        <w:rPr>
          <w:b/>
        </w:rPr>
        <w:t xml:space="preserve">Critérios de seleção do fornecedor </w:t>
      </w:r>
    </w:p>
    <w:p w14:paraId="0DA4E6EF" w14:textId="77777777" w:rsidR="008D6576" w:rsidRPr="008D6576" w:rsidRDefault="008D6576" w:rsidP="008D6576">
      <w:pPr>
        <w:spacing w:line="360" w:lineRule="auto"/>
        <w:jc w:val="both"/>
      </w:pPr>
      <w:r w:rsidRPr="008D6576">
        <w:rPr>
          <w:b/>
        </w:rPr>
        <w:t>FORMA E CRITÉRIOS DE SELEÇÃO DO FORNECEDOR</w:t>
      </w:r>
      <w:r w:rsidRPr="008D6576">
        <w:t xml:space="preserve"> </w:t>
      </w:r>
    </w:p>
    <w:p w14:paraId="0A3C056A" w14:textId="77777777" w:rsidR="008D6576" w:rsidRPr="008D6576" w:rsidRDefault="008D6576" w:rsidP="00AA07AB">
      <w:pPr>
        <w:spacing w:line="360" w:lineRule="auto"/>
        <w:ind w:firstLine="851"/>
        <w:jc w:val="both"/>
      </w:pPr>
      <w:r w:rsidRPr="008D6576">
        <w:t xml:space="preserve">O fornecedor será selecionado por meio da realização de procedimento de LICITAÇÃO, na modalidade PREGÃO, sob a forma ELETRÔNICA, com adoção do critério de julgamento pelo MENOR PREÇO. </w:t>
      </w:r>
    </w:p>
    <w:p w14:paraId="3BA87BE4" w14:textId="77777777" w:rsidR="008D6576" w:rsidRPr="008D6576" w:rsidRDefault="008D6576" w:rsidP="00AA07AB">
      <w:pPr>
        <w:spacing w:line="360" w:lineRule="auto"/>
        <w:ind w:firstLine="851"/>
        <w:jc w:val="both"/>
      </w:pPr>
      <w:r w:rsidRPr="008D6576">
        <w:t>Para garantir a lisura e a competitividade do processo de seleção do fornecedor, serão estabelecidos requisitos de qualificação técnica, jurídica, financeira e fiscal. Esses requisitos visam assegurar que os fornecedores tenham a capacidade necessária para realizar o objeto da licitação, conforme previsto nos arts. 66 a 69 da Lei nº 14.133/2021.</w:t>
      </w:r>
    </w:p>
    <w:p w14:paraId="49A59F23" w14:textId="77777777" w:rsidR="008D6576" w:rsidRPr="008D6576" w:rsidRDefault="008D6576" w:rsidP="00AA07AB">
      <w:pPr>
        <w:spacing w:line="360" w:lineRule="auto"/>
        <w:ind w:firstLine="851"/>
        <w:jc w:val="both"/>
      </w:pPr>
      <w:r w:rsidRPr="008D6576">
        <w:t>Como critério de aceitabilidade da proposta, o proponente deverá informar o Registro do Produto no Ministério da Saúde e na ANVISA, conforme sua obrigatoriedade de registro, a fim de salvaguardar a segurança e eficácia dos produtos sanitários e o controle dos fatores de risco à saúde do consumidor.</w:t>
      </w:r>
    </w:p>
    <w:p w14:paraId="09C6F7C0" w14:textId="77777777" w:rsidR="001F7F31" w:rsidRDefault="001F7F31" w:rsidP="00B21374">
      <w:pPr>
        <w:jc w:val="both"/>
      </w:pPr>
    </w:p>
    <w:p w14:paraId="4B32A44C" w14:textId="40B5F1FD" w:rsidR="00B21374" w:rsidRPr="001F7F31" w:rsidRDefault="00473CD5" w:rsidP="00B21374">
      <w:pPr>
        <w:jc w:val="both"/>
        <w:rPr>
          <w:b/>
        </w:rPr>
      </w:pPr>
      <w:r>
        <w:rPr>
          <w:b/>
        </w:rPr>
        <w:t>9</w:t>
      </w:r>
      <w:r w:rsidR="008E418B">
        <w:rPr>
          <w:b/>
        </w:rPr>
        <w:t xml:space="preserve"> - </w:t>
      </w:r>
      <w:r w:rsidR="001F7F31" w:rsidRPr="001F7F31">
        <w:rPr>
          <w:b/>
        </w:rPr>
        <w:t>ESTIMATIVA DO VALOR DA CONTRATAÇÃO</w:t>
      </w:r>
    </w:p>
    <w:p w14:paraId="266B87E3" w14:textId="77777777" w:rsidR="001F7F31" w:rsidRPr="00B21374" w:rsidRDefault="001F7F31" w:rsidP="00B21374">
      <w:pPr>
        <w:jc w:val="both"/>
        <w:rPr>
          <w:b/>
        </w:rPr>
      </w:pPr>
    </w:p>
    <w:p w14:paraId="4037E3E4" w14:textId="146A1DAF" w:rsidR="00473CD5" w:rsidRPr="00473CD5" w:rsidRDefault="001F7F31" w:rsidP="00AA07AB">
      <w:pPr>
        <w:ind w:firstLine="851"/>
      </w:pPr>
      <w:r>
        <w:t xml:space="preserve">O custo estimado da contratação é de R$ </w:t>
      </w:r>
      <w:r w:rsidR="00473CD5" w:rsidRPr="00473CD5">
        <w:t>1.693.333,33, conforme custo unitário aposto na</w:t>
      </w:r>
      <w:r w:rsidR="00473CD5">
        <w:t>s</w:t>
      </w:r>
      <w:r w:rsidR="00473CD5" w:rsidRPr="00473CD5">
        <w:t xml:space="preserve"> tabela</w:t>
      </w:r>
      <w:r w:rsidR="00473CD5">
        <w:t>s</w:t>
      </w:r>
      <w:r w:rsidR="00473CD5" w:rsidRPr="00473CD5">
        <w:t xml:space="preserve"> abaixo:</w:t>
      </w:r>
    </w:p>
    <w:p w14:paraId="4B7968F3" w14:textId="6A474460" w:rsidR="00DC3B1C" w:rsidRDefault="00DC3B1C" w:rsidP="005C68AD">
      <w:pPr>
        <w:jc w:val="both"/>
      </w:pPr>
    </w:p>
    <w:p w14:paraId="4D38FC13" w14:textId="77777777" w:rsidR="00473CD5" w:rsidRDefault="00473CD5" w:rsidP="005C68AD">
      <w:pPr>
        <w:jc w:val="both"/>
      </w:pPr>
    </w:p>
    <w:p w14:paraId="52F1AB62" w14:textId="6FE99284" w:rsidR="00002F4A" w:rsidRDefault="00002F4A" w:rsidP="00002F4A">
      <w:pPr>
        <w:jc w:val="both"/>
        <w:rPr>
          <w:b/>
          <w:bCs/>
          <w:color w:val="000000"/>
        </w:rPr>
      </w:pPr>
      <w:r w:rsidRPr="00A67FF5">
        <w:rPr>
          <w:b/>
          <w:bCs/>
          <w:color w:val="000000"/>
          <w:highlight w:val="yellow"/>
        </w:rPr>
        <w:t xml:space="preserve">COTA </w:t>
      </w:r>
      <w:r>
        <w:rPr>
          <w:b/>
          <w:bCs/>
          <w:color w:val="000000"/>
          <w:highlight w:val="yellow"/>
        </w:rPr>
        <w:t>PRINCIPAL</w:t>
      </w:r>
    </w:p>
    <w:p w14:paraId="1C48AE83" w14:textId="77777777" w:rsidR="00002F4A" w:rsidRDefault="00002F4A" w:rsidP="00002F4A">
      <w:pPr>
        <w:jc w:val="both"/>
        <w:rPr>
          <w:b/>
          <w:bCs/>
          <w:color w:val="000000"/>
        </w:rPr>
      </w:pPr>
    </w:p>
    <w:tbl>
      <w:tblPr>
        <w:tblW w:w="9634" w:type="dxa"/>
        <w:tblCellMar>
          <w:top w:w="15" w:type="dxa"/>
          <w:left w:w="15" w:type="dxa"/>
          <w:bottom w:w="15" w:type="dxa"/>
          <w:right w:w="15" w:type="dxa"/>
        </w:tblCellMar>
        <w:tblLook w:val="0000" w:firstRow="0" w:lastRow="0" w:firstColumn="0" w:lastColumn="0" w:noHBand="0" w:noVBand="0"/>
      </w:tblPr>
      <w:tblGrid>
        <w:gridCol w:w="671"/>
        <w:gridCol w:w="5685"/>
        <w:gridCol w:w="876"/>
        <w:gridCol w:w="1017"/>
        <w:gridCol w:w="1385"/>
      </w:tblGrid>
      <w:tr w:rsidR="00473CD5" w:rsidRPr="00473CD5" w14:paraId="5D0ADD25" w14:textId="77777777" w:rsidTr="00AA07AB">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6D5F" w14:textId="77777777" w:rsidR="00473CD5" w:rsidRPr="00473CD5" w:rsidRDefault="00473CD5" w:rsidP="002F2D55">
            <w:pPr>
              <w:spacing w:line="0" w:lineRule="atLeast"/>
              <w:jc w:val="center"/>
            </w:pPr>
            <w:r w:rsidRPr="00473CD5">
              <w:rPr>
                <w:b/>
                <w:bCs/>
                <w:color w:val="000000"/>
              </w:rPr>
              <w:t>ITEM</w:t>
            </w:r>
          </w:p>
        </w:tc>
        <w:tc>
          <w:tcPr>
            <w:tcW w:w="5694" w:type="dxa"/>
            <w:tcBorders>
              <w:top w:val="single" w:sz="4" w:space="0" w:color="000000"/>
              <w:left w:val="single" w:sz="4" w:space="0" w:color="000000"/>
              <w:bottom w:val="single" w:sz="4" w:space="0" w:color="000000"/>
              <w:right w:val="single" w:sz="4" w:space="0" w:color="000000"/>
            </w:tcBorders>
            <w:vAlign w:val="center"/>
          </w:tcPr>
          <w:p w14:paraId="1271C90E" w14:textId="77777777" w:rsidR="00473CD5" w:rsidRPr="00473CD5" w:rsidRDefault="00473CD5" w:rsidP="002F2D55">
            <w:pPr>
              <w:spacing w:line="0" w:lineRule="atLeast"/>
              <w:jc w:val="center"/>
              <w:rPr>
                <w:b/>
                <w:bCs/>
                <w:color w:val="000000"/>
              </w:rPr>
            </w:pPr>
            <w:r w:rsidRPr="00473CD5">
              <w:rPr>
                <w:b/>
                <w:bCs/>
                <w:color w:val="000000"/>
              </w:rPr>
              <w:t>PRODUTO / DESCRITIVO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AD529" w14:textId="77777777" w:rsidR="00473CD5" w:rsidRPr="00473CD5" w:rsidRDefault="00473CD5" w:rsidP="002F2D55">
            <w:pPr>
              <w:spacing w:line="0" w:lineRule="atLeast"/>
              <w:jc w:val="center"/>
            </w:pPr>
            <w:r w:rsidRPr="00473CD5">
              <w:rPr>
                <w:b/>
                <w:bCs/>
                <w:color w:val="000000"/>
              </w:rPr>
              <w:t>QTD</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4CC8" w14:textId="77777777" w:rsidR="00473CD5" w:rsidRPr="00473CD5" w:rsidRDefault="00473CD5" w:rsidP="002F2D55">
            <w:pPr>
              <w:spacing w:line="0" w:lineRule="atLeast"/>
              <w:jc w:val="center"/>
            </w:pPr>
            <w:r w:rsidRPr="00473CD5">
              <w:rPr>
                <w:b/>
                <w:bCs/>
                <w:color w:val="000000"/>
              </w:rPr>
              <w:t>UNID</w:t>
            </w:r>
          </w:p>
        </w:tc>
        <w:tc>
          <w:tcPr>
            <w:tcW w:w="1385" w:type="dxa"/>
            <w:tcBorders>
              <w:top w:val="single" w:sz="4" w:space="0" w:color="000000"/>
              <w:left w:val="single" w:sz="4" w:space="0" w:color="000000"/>
              <w:bottom w:val="single" w:sz="4" w:space="0" w:color="000000"/>
              <w:right w:val="single" w:sz="4" w:space="0" w:color="000000"/>
            </w:tcBorders>
          </w:tcPr>
          <w:p w14:paraId="0A5E41B1" w14:textId="77777777" w:rsidR="00473CD5" w:rsidRPr="00473CD5" w:rsidRDefault="00473CD5" w:rsidP="002F2D55">
            <w:pPr>
              <w:spacing w:line="0" w:lineRule="atLeast"/>
              <w:jc w:val="center"/>
              <w:rPr>
                <w:b/>
                <w:bCs/>
                <w:color w:val="000000"/>
              </w:rPr>
            </w:pPr>
            <w:r w:rsidRPr="00473CD5">
              <w:rPr>
                <w:b/>
                <w:sz w:val="22"/>
                <w:szCs w:val="22"/>
                <w:lang w:eastAsia="en-US"/>
              </w:rPr>
              <w:t>Valor Unitário</w:t>
            </w:r>
          </w:p>
        </w:tc>
      </w:tr>
      <w:tr w:rsidR="00473CD5" w:rsidRPr="00B21434" w14:paraId="519F14BD" w14:textId="77777777" w:rsidTr="00AA07AB">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2B6FA" w14:textId="77777777" w:rsidR="00473CD5" w:rsidRPr="008E418B" w:rsidRDefault="00473CD5" w:rsidP="002F2D55">
            <w:pPr>
              <w:jc w:val="center"/>
              <w:rPr>
                <w:color w:val="000000"/>
              </w:rPr>
            </w:pPr>
            <w:r w:rsidRPr="008E418B">
              <w:rPr>
                <w:color w:val="000000"/>
              </w:rPr>
              <w:t>1</w:t>
            </w:r>
          </w:p>
        </w:tc>
        <w:tc>
          <w:tcPr>
            <w:tcW w:w="5694" w:type="dxa"/>
            <w:tcBorders>
              <w:top w:val="single" w:sz="4" w:space="0" w:color="000000"/>
              <w:left w:val="single" w:sz="4" w:space="0" w:color="000000"/>
              <w:bottom w:val="single" w:sz="4" w:space="0" w:color="000000"/>
              <w:right w:val="single" w:sz="4" w:space="0" w:color="000000"/>
            </w:tcBorders>
          </w:tcPr>
          <w:p w14:paraId="22C242D4" w14:textId="77777777" w:rsidR="00473CD5" w:rsidRPr="00473CD5" w:rsidRDefault="00473CD5" w:rsidP="00473CD5">
            <w:pPr>
              <w:jc w:val="both"/>
              <w:rPr>
                <w:rFonts w:cs="Calibri"/>
                <w:b/>
                <w:u w:val="single"/>
              </w:rPr>
            </w:pPr>
            <w:r w:rsidRPr="00473CD5">
              <w:rPr>
                <w:rFonts w:cs="Calibri"/>
                <w:b/>
                <w:u w:val="single"/>
              </w:rPr>
              <w:t>Tiras reagentes:</w:t>
            </w:r>
          </w:p>
          <w:p w14:paraId="118A86BA" w14:textId="77777777" w:rsidR="00473CD5" w:rsidRPr="00473CD5" w:rsidRDefault="00473CD5" w:rsidP="00473CD5">
            <w:pPr>
              <w:jc w:val="both"/>
              <w:rPr>
                <w:rFonts w:cs="Calibri"/>
              </w:rPr>
            </w:pPr>
          </w:p>
          <w:p w14:paraId="0A5F3A88" w14:textId="77777777" w:rsidR="00473CD5" w:rsidRPr="00B21434" w:rsidRDefault="00473CD5" w:rsidP="00473CD5">
            <w:pPr>
              <w:jc w:val="both"/>
              <w:rPr>
                <w:rFonts w:ascii="Calibri" w:hAnsi="Calibri" w:cs="Calibri"/>
              </w:rPr>
            </w:pPr>
            <w:r w:rsidRPr="00473CD5">
              <w:rPr>
                <w:rFonts w:cs="Calibri"/>
              </w:rPr>
              <w:t>Tiras reagente para detecção de glicemia por metodologia de leitura fotometria ou amperometria, com faixa de medição de 20 a 600mg/dl. Aceitando valores menores que 20mg/dl e maiores que 600mg/dl, tanto a enzima da tira reagente quanto o monitor não poderão apresentar interferência ou alteração de resultados em pacientes em uso de analgésicos, vasoativos e antitérmicos. Qualquer tipo de amostra de sangue capilar, venoso, arterial, neonatal e todos os pacientes diabéticos. O sistema tira de reagente e monitor deverá atender a todas as faixas de hematócrito (20 a 65%), química desidrogenase, deverá permitir a aplicação de gota de sangue complementar na mesma tira quando a amostra for insuficiente no tempo de leitura em até 20 segundos, tamanho da amostra de 0,6 microlitros, prazo de validade das tiras de no mínimo 12 meses mesmo após abertura do frasco</w:t>
            </w:r>
            <w:r w:rsidRPr="00B21434">
              <w:rPr>
                <w:rFonts w:ascii="Calibri" w:hAnsi="Calibri" w:cs="Calibri"/>
              </w:rPr>
              <w:t>.</w:t>
            </w:r>
          </w:p>
          <w:p w14:paraId="02552649" w14:textId="77777777" w:rsidR="00473CD5" w:rsidRPr="00B21434" w:rsidRDefault="00473CD5" w:rsidP="002F2D55">
            <w:pPr>
              <w:rPr>
                <w:rFonts w:ascii="Calibri" w:hAnsi="Calibri" w:cs="Calibri"/>
              </w:rPr>
            </w:pPr>
            <w:r w:rsidRPr="00B21434">
              <w:rPr>
                <w:rFonts w:ascii="Calibri" w:hAnsi="Calibri" w:cs="Calibri"/>
              </w:rPr>
              <w:t xml:space="preserve"> </w:t>
            </w:r>
          </w:p>
          <w:p w14:paraId="17AA7ED0" w14:textId="77777777" w:rsidR="00473CD5" w:rsidRPr="00473CD5" w:rsidRDefault="00473CD5" w:rsidP="002F2D55">
            <w:pPr>
              <w:rPr>
                <w:rFonts w:cs="Calibri"/>
                <w:b/>
                <w:u w:val="single"/>
              </w:rPr>
            </w:pPr>
            <w:r w:rsidRPr="00473CD5">
              <w:rPr>
                <w:rFonts w:cs="Calibri"/>
                <w:b/>
                <w:u w:val="single"/>
              </w:rPr>
              <w:t xml:space="preserve">Glicosímetro: </w:t>
            </w:r>
          </w:p>
          <w:p w14:paraId="02CF9F33" w14:textId="77777777" w:rsidR="00473CD5" w:rsidRPr="00B21434" w:rsidRDefault="00473CD5" w:rsidP="002F2D55">
            <w:pPr>
              <w:rPr>
                <w:rFonts w:ascii="Calibri" w:hAnsi="Calibri" w:cs="Calibri"/>
              </w:rPr>
            </w:pPr>
          </w:p>
          <w:p w14:paraId="4DE6CFAC" w14:textId="2CCB0FAA" w:rsidR="004B1CAE" w:rsidRPr="004B1CAE" w:rsidRDefault="004B1CAE" w:rsidP="004B1CAE">
            <w:pPr>
              <w:pStyle w:val="PargrafodaLista"/>
              <w:spacing w:after="200"/>
              <w:ind w:left="15"/>
              <w:jc w:val="both"/>
              <w:rPr>
                <w:rFonts w:cs="Calibri"/>
              </w:rPr>
            </w:pPr>
            <w:r>
              <w:rPr>
                <w:rFonts w:cs="Calibri"/>
              </w:rPr>
              <w:t xml:space="preserve">• </w:t>
            </w:r>
            <w:r w:rsidRPr="004B1CAE">
              <w:rPr>
                <w:rFonts w:cs="Calibri"/>
              </w:rPr>
              <w:t>Monitor com codificação automática sem a necessidade de chip, tira código ou outros tipos de procedimentos manuais para facilitar o uso e evitar erros;</w:t>
            </w:r>
          </w:p>
          <w:p w14:paraId="2AB9DF63" w14:textId="1A9D328A"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Controle de uso de operação na faixa de temperatura de 10 °C a 40 °C aceitando faixas de temperaturas menores a 10°C e superiores a 40 °C, caso esteja fora da faixa para operação o monitor deverá alertar o usuário;</w:t>
            </w:r>
          </w:p>
          <w:p w14:paraId="37BBB401" w14:textId="577655C9"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Monitor deverá possuir alerta ou mensagem de erro para tamanho de amostras de sangue insuficiente;</w:t>
            </w:r>
          </w:p>
          <w:p w14:paraId="36F55870" w14:textId="6ECD1AF9"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Proteção contra reutilização de tira usada;</w:t>
            </w:r>
          </w:p>
          <w:p w14:paraId="7D4EA4DD" w14:textId="730004C6"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Não interferência com equipamentos eletromagnéticos de uso domiciliar (celulares, controles, etc.);</w:t>
            </w:r>
          </w:p>
          <w:p w14:paraId="4D17ACDE" w14:textId="3A2046F6"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Bluetooth para upload dos testes realizados no monitor de glicemia de forma automática com a conexão e liberação de acesso a Aplicativo Mobile.</w:t>
            </w:r>
          </w:p>
          <w:p w14:paraId="204FA0C9" w14:textId="3A377A9F"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Monitor com desligamento automático em até 90 segundos para economia de bateria;</w:t>
            </w:r>
          </w:p>
          <w:p w14:paraId="29D7F438" w14:textId="734CFA8D"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Memória mínima de 300 testes;</w:t>
            </w:r>
          </w:p>
          <w:p w14:paraId="5CC0E0D5" w14:textId="7C04D215"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Acesso a média dos últimos testes;</w:t>
            </w:r>
          </w:p>
          <w:p w14:paraId="7E9DDD02" w14:textId="049CF343" w:rsidR="00473CD5" w:rsidRPr="00B21434" w:rsidRDefault="004B1CAE" w:rsidP="004B1CAE">
            <w:pPr>
              <w:pStyle w:val="PargrafodaLista"/>
              <w:spacing w:after="200"/>
              <w:ind w:left="15"/>
              <w:jc w:val="both"/>
              <w:rPr>
                <w:rFonts w:ascii="Calibri" w:hAnsi="Calibri" w:cs="Calibri"/>
                <w:bCs/>
              </w:rPr>
            </w:pPr>
            <w:r w:rsidRPr="004B1CAE">
              <w:rPr>
                <w:rFonts w:cs="Calibri"/>
              </w:rPr>
              <w:t>•</w:t>
            </w:r>
            <w:r>
              <w:rPr>
                <w:rFonts w:cs="Calibri"/>
              </w:rPr>
              <w:t xml:space="preserve"> </w:t>
            </w:r>
            <w:r w:rsidRPr="004B1CAE">
              <w:rPr>
                <w:rFonts w:cs="Calibri"/>
              </w:rPr>
              <w:t>Software em Português PT-BR para análise e gerenciamento dos dados conforme descritivo do Termo de referência.</w:t>
            </w:r>
            <w:r w:rsidRPr="004B1CAE">
              <w:rPr>
                <w:rFonts w:cs="Calibri"/>
              </w:rPr>
              <w:tab/>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4A059" w14:textId="4608858D" w:rsidR="00473CD5" w:rsidRPr="00473CD5" w:rsidRDefault="00473CD5" w:rsidP="004B1CAE">
            <w:pPr>
              <w:jc w:val="center"/>
              <w:rPr>
                <w:rFonts w:cs="Calibri"/>
              </w:rPr>
            </w:pPr>
            <w:r w:rsidRPr="00473CD5">
              <w:rPr>
                <w:rFonts w:cs="Calibri"/>
              </w:rPr>
              <w:t>30.000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82B4E" w14:textId="1DCA0A3B" w:rsidR="00473CD5" w:rsidRPr="00473CD5" w:rsidRDefault="00AA07AB" w:rsidP="00AA07AB">
            <w:pPr>
              <w:jc w:val="center"/>
              <w:rPr>
                <w:rFonts w:cs="Calibri"/>
              </w:rPr>
            </w:pPr>
            <w:r>
              <w:rPr>
                <w:rFonts w:cs="Calibri"/>
              </w:rPr>
              <w:t>Caixas</w:t>
            </w:r>
          </w:p>
        </w:tc>
        <w:tc>
          <w:tcPr>
            <w:tcW w:w="1385" w:type="dxa"/>
            <w:tcBorders>
              <w:top w:val="single" w:sz="4" w:space="0" w:color="000000"/>
              <w:left w:val="single" w:sz="4" w:space="0" w:color="000000"/>
              <w:bottom w:val="single" w:sz="4" w:space="0" w:color="000000"/>
              <w:right w:val="single" w:sz="4" w:space="0" w:color="000000"/>
            </w:tcBorders>
            <w:vAlign w:val="center"/>
          </w:tcPr>
          <w:p w14:paraId="2C0F2D3F" w14:textId="77777777" w:rsidR="00473CD5" w:rsidRDefault="00473CD5" w:rsidP="004B1CAE">
            <w:pPr>
              <w:jc w:val="center"/>
              <w:rPr>
                <w:rFonts w:cs="Calibri"/>
              </w:rPr>
            </w:pPr>
          </w:p>
          <w:p w14:paraId="57243B23" w14:textId="53CAF468" w:rsidR="00473CD5" w:rsidRPr="00473CD5" w:rsidRDefault="00473CD5" w:rsidP="004B1CAE">
            <w:pPr>
              <w:jc w:val="center"/>
              <w:rPr>
                <w:rFonts w:cs="Calibri"/>
              </w:rPr>
            </w:pPr>
            <w:r w:rsidRPr="00473CD5">
              <w:rPr>
                <w:rFonts w:cs="Calibri"/>
              </w:rPr>
              <w:t>R$42,33</w:t>
            </w:r>
          </w:p>
          <w:p w14:paraId="23FD908C" w14:textId="77777777" w:rsidR="00473CD5" w:rsidRPr="00473CD5" w:rsidRDefault="00473CD5" w:rsidP="004B1CAE">
            <w:pPr>
              <w:jc w:val="center"/>
              <w:rPr>
                <w:rFonts w:cs="Calibri"/>
              </w:rPr>
            </w:pPr>
          </w:p>
        </w:tc>
      </w:tr>
      <w:tr w:rsidR="00473CD5" w:rsidRPr="00B21434" w14:paraId="1D9909A3" w14:textId="77777777" w:rsidTr="00AA07AB">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C2EE" w14:textId="77777777" w:rsidR="00473CD5" w:rsidRPr="00B21434" w:rsidRDefault="00473CD5" w:rsidP="00473CD5">
            <w:pPr>
              <w:jc w:val="center"/>
              <w:rPr>
                <w:rFonts w:ascii="Calibri" w:hAnsi="Calibri" w:cs="Calibri"/>
                <w:color w:val="000000"/>
              </w:rPr>
            </w:pPr>
          </w:p>
        </w:tc>
        <w:tc>
          <w:tcPr>
            <w:tcW w:w="5694" w:type="dxa"/>
            <w:tcBorders>
              <w:top w:val="single" w:sz="4" w:space="0" w:color="000000"/>
              <w:left w:val="single" w:sz="4" w:space="0" w:color="000000"/>
              <w:bottom w:val="single" w:sz="4" w:space="0" w:color="000000"/>
              <w:right w:val="single" w:sz="4" w:space="0" w:color="000000"/>
            </w:tcBorders>
          </w:tcPr>
          <w:p w14:paraId="51E60558" w14:textId="77777777" w:rsidR="00473CD5" w:rsidRPr="00473CD5" w:rsidRDefault="00473CD5" w:rsidP="00473CD5">
            <w:pPr>
              <w:jc w:val="both"/>
              <w:rPr>
                <w:rFonts w:cs="Calibri"/>
                <w:b/>
                <w:u w:val="single"/>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7D57E" w14:textId="77777777" w:rsidR="00473CD5" w:rsidRPr="00473CD5" w:rsidRDefault="00473CD5" w:rsidP="00473CD5">
            <w:pPr>
              <w:jc w:val="center"/>
              <w:rPr>
                <w:rFonts w:cs="Calibri"/>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5F20E" w14:textId="403D9F0E" w:rsidR="00473CD5" w:rsidRPr="00AA07AB" w:rsidRDefault="00473CD5" w:rsidP="004B1CAE">
            <w:pPr>
              <w:jc w:val="center"/>
              <w:rPr>
                <w:rFonts w:cs="Calibri"/>
              </w:rPr>
            </w:pPr>
            <w:r w:rsidRPr="00AA07AB">
              <w:t>Subtotal</w:t>
            </w:r>
          </w:p>
        </w:tc>
        <w:tc>
          <w:tcPr>
            <w:tcW w:w="1385" w:type="dxa"/>
            <w:tcBorders>
              <w:top w:val="single" w:sz="4" w:space="0" w:color="000000"/>
              <w:left w:val="single" w:sz="4" w:space="0" w:color="000000"/>
              <w:bottom w:val="single" w:sz="4" w:space="0" w:color="000000"/>
              <w:right w:val="single" w:sz="4" w:space="0" w:color="000000"/>
            </w:tcBorders>
            <w:vAlign w:val="center"/>
          </w:tcPr>
          <w:p w14:paraId="09D3CE2B" w14:textId="1A03FA3D" w:rsidR="00473CD5" w:rsidRPr="00AA07AB" w:rsidRDefault="00473CD5" w:rsidP="004B1CAE">
            <w:pPr>
              <w:jc w:val="center"/>
              <w:rPr>
                <w:rFonts w:cs="Calibri"/>
              </w:rPr>
            </w:pPr>
            <w:r w:rsidRPr="00AA07AB">
              <w:rPr>
                <w:color w:val="000000"/>
              </w:rPr>
              <w:t>R$</w:t>
            </w:r>
            <w:r w:rsidR="004B1CAE" w:rsidRPr="00AA07AB">
              <w:rPr>
                <w:color w:val="000000"/>
              </w:rPr>
              <w:t xml:space="preserve"> 1.269.999,00</w:t>
            </w:r>
          </w:p>
        </w:tc>
      </w:tr>
    </w:tbl>
    <w:p w14:paraId="2B5B9E40" w14:textId="77777777" w:rsidR="00002F4A" w:rsidRDefault="00002F4A" w:rsidP="00002F4A">
      <w:pPr>
        <w:jc w:val="both"/>
        <w:rPr>
          <w:b/>
          <w:bCs/>
          <w:color w:val="000000"/>
        </w:rPr>
      </w:pPr>
    </w:p>
    <w:p w14:paraId="3614D360" w14:textId="77777777" w:rsidR="004C7270" w:rsidRDefault="004C7270" w:rsidP="005C68AD">
      <w:pPr>
        <w:jc w:val="both"/>
        <w:rPr>
          <w:b/>
          <w:bCs/>
          <w:color w:val="000000"/>
          <w:highlight w:val="yellow"/>
        </w:rPr>
      </w:pPr>
    </w:p>
    <w:p w14:paraId="18A0D82B" w14:textId="17E2DA80" w:rsidR="005C68AD" w:rsidRDefault="005C68AD" w:rsidP="005C68AD">
      <w:pPr>
        <w:jc w:val="both"/>
        <w:rPr>
          <w:b/>
          <w:bCs/>
          <w:color w:val="000000"/>
        </w:rPr>
      </w:pPr>
      <w:r w:rsidRPr="00A67FF5">
        <w:rPr>
          <w:b/>
          <w:bCs/>
          <w:color w:val="000000"/>
          <w:highlight w:val="yellow"/>
        </w:rPr>
        <w:t>COTA RESERVADA até 25%</w:t>
      </w:r>
    </w:p>
    <w:p w14:paraId="74E52A60" w14:textId="1162BED0" w:rsidR="001501BE" w:rsidRDefault="001501BE" w:rsidP="005C68AD">
      <w:pPr>
        <w:jc w:val="both"/>
        <w:rPr>
          <w:b/>
          <w:bCs/>
          <w:color w:val="000000"/>
        </w:rPr>
      </w:pPr>
    </w:p>
    <w:tbl>
      <w:tblPr>
        <w:tblW w:w="9634" w:type="dxa"/>
        <w:tblCellMar>
          <w:top w:w="15" w:type="dxa"/>
          <w:left w:w="15" w:type="dxa"/>
          <w:bottom w:w="15" w:type="dxa"/>
          <w:right w:w="15" w:type="dxa"/>
        </w:tblCellMar>
        <w:tblLook w:val="0000" w:firstRow="0" w:lastRow="0" w:firstColumn="0" w:lastColumn="0" w:noHBand="0" w:noVBand="0"/>
      </w:tblPr>
      <w:tblGrid>
        <w:gridCol w:w="671"/>
        <w:gridCol w:w="5865"/>
        <w:gridCol w:w="876"/>
        <w:gridCol w:w="1017"/>
        <w:gridCol w:w="1205"/>
      </w:tblGrid>
      <w:tr w:rsidR="00473CD5" w:rsidRPr="00473CD5" w14:paraId="01DF1A41" w14:textId="77777777" w:rsidTr="00AA07AB">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B34B5" w14:textId="77777777" w:rsidR="00473CD5" w:rsidRPr="00473CD5" w:rsidRDefault="00473CD5" w:rsidP="002F2D55">
            <w:pPr>
              <w:spacing w:line="0" w:lineRule="atLeast"/>
              <w:jc w:val="center"/>
            </w:pPr>
            <w:r w:rsidRPr="00473CD5">
              <w:rPr>
                <w:b/>
                <w:bCs/>
                <w:color w:val="000000"/>
              </w:rPr>
              <w:t>ITEM</w:t>
            </w:r>
          </w:p>
        </w:tc>
        <w:tc>
          <w:tcPr>
            <w:tcW w:w="5870" w:type="dxa"/>
            <w:tcBorders>
              <w:top w:val="single" w:sz="4" w:space="0" w:color="000000"/>
              <w:left w:val="single" w:sz="4" w:space="0" w:color="000000"/>
              <w:bottom w:val="single" w:sz="4" w:space="0" w:color="000000"/>
              <w:right w:val="single" w:sz="4" w:space="0" w:color="000000"/>
            </w:tcBorders>
            <w:vAlign w:val="center"/>
          </w:tcPr>
          <w:p w14:paraId="3F01D4C0" w14:textId="77777777" w:rsidR="00473CD5" w:rsidRPr="00473CD5" w:rsidRDefault="00473CD5" w:rsidP="002F2D55">
            <w:pPr>
              <w:spacing w:line="0" w:lineRule="atLeast"/>
              <w:jc w:val="center"/>
              <w:rPr>
                <w:b/>
                <w:bCs/>
                <w:color w:val="000000"/>
              </w:rPr>
            </w:pPr>
            <w:r w:rsidRPr="00473CD5">
              <w:rPr>
                <w:b/>
                <w:bCs/>
                <w:color w:val="000000"/>
              </w:rPr>
              <w:t>PRODUTO / DESCRITIVO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BB127" w14:textId="77777777" w:rsidR="00473CD5" w:rsidRPr="00473CD5" w:rsidRDefault="00473CD5" w:rsidP="002F2D55">
            <w:pPr>
              <w:spacing w:line="0" w:lineRule="atLeast"/>
              <w:jc w:val="center"/>
            </w:pPr>
            <w:r w:rsidRPr="00473CD5">
              <w:rPr>
                <w:b/>
                <w:bCs/>
                <w:color w:val="000000"/>
              </w:rPr>
              <w:t>QTD</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7F21F" w14:textId="77777777" w:rsidR="00473CD5" w:rsidRPr="00473CD5" w:rsidRDefault="00473CD5" w:rsidP="002F2D55">
            <w:pPr>
              <w:spacing w:line="0" w:lineRule="atLeast"/>
              <w:jc w:val="center"/>
            </w:pPr>
            <w:r w:rsidRPr="00473CD5">
              <w:rPr>
                <w:b/>
                <w:bCs/>
                <w:color w:val="000000"/>
              </w:rPr>
              <w:t>UNID</w:t>
            </w:r>
          </w:p>
        </w:tc>
        <w:tc>
          <w:tcPr>
            <w:tcW w:w="1205" w:type="dxa"/>
            <w:tcBorders>
              <w:top w:val="single" w:sz="4" w:space="0" w:color="000000"/>
              <w:left w:val="single" w:sz="4" w:space="0" w:color="000000"/>
              <w:bottom w:val="single" w:sz="4" w:space="0" w:color="000000"/>
              <w:right w:val="single" w:sz="4" w:space="0" w:color="000000"/>
            </w:tcBorders>
          </w:tcPr>
          <w:p w14:paraId="457057A4" w14:textId="77777777" w:rsidR="00473CD5" w:rsidRPr="00473CD5" w:rsidRDefault="00473CD5" w:rsidP="002F2D55">
            <w:pPr>
              <w:spacing w:line="0" w:lineRule="atLeast"/>
              <w:jc w:val="center"/>
              <w:rPr>
                <w:b/>
                <w:bCs/>
                <w:color w:val="000000"/>
              </w:rPr>
            </w:pPr>
            <w:r w:rsidRPr="00473CD5">
              <w:rPr>
                <w:b/>
                <w:sz w:val="22"/>
                <w:szCs w:val="22"/>
                <w:lang w:eastAsia="en-US"/>
              </w:rPr>
              <w:t>Valor Unitário</w:t>
            </w:r>
          </w:p>
        </w:tc>
      </w:tr>
      <w:tr w:rsidR="00473CD5" w:rsidRPr="00B21434" w14:paraId="05221758" w14:textId="77777777" w:rsidTr="008E418B">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EE3C3" w14:textId="15546257" w:rsidR="00473CD5" w:rsidRPr="008E418B" w:rsidRDefault="008E418B" w:rsidP="008E418B">
            <w:pPr>
              <w:jc w:val="center"/>
              <w:rPr>
                <w:color w:val="000000"/>
              </w:rPr>
            </w:pPr>
            <w:r w:rsidRPr="008E418B">
              <w:rPr>
                <w:rFonts w:cs="Calibri"/>
              </w:rPr>
              <w:t>2</w:t>
            </w:r>
          </w:p>
        </w:tc>
        <w:tc>
          <w:tcPr>
            <w:tcW w:w="5870" w:type="dxa"/>
            <w:tcBorders>
              <w:top w:val="single" w:sz="4" w:space="0" w:color="000000"/>
              <w:left w:val="single" w:sz="4" w:space="0" w:color="000000"/>
              <w:bottom w:val="single" w:sz="4" w:space="0" w:color="000000"/>
              <w:right w:val="single" w:sz="4" w:space="0" w:color="000000"/>
            </w:tcBorders>
          </w:tcPr>
          <w:p w14:paraId="5B7499DD" w14:textId="77777777" w:rsidR="00473CD5" w:rsidRPr="00473CD5" w:rsidRDefault="00473CD5" w:rsidP="002F2D55">
            <w:pPr>
              <w:jc w:val="both"/>
              <w:rPr>
                <w:rFonts w:cs="Calibri"/>
                <w:b/>
                <w:u w:val="single"/>
              </w:rPr>
            </w:pPr>
            <w:r w:rsidRPr="00473CD5">
              <w:rPr>
                <w:rFonts w:cs="Calibri"/>
                <w:b/>
                <w:u w:val="single"/>
              </w:rPr>
              <w:t>Tiras reagentes:</w:t>
            </w:r>
          </w:p>
          <w:p w14:paraId="233FA4F4" w14:textId="77777777" w:rsidR="00473CD5" w:rsidRPr="00473CD5" w:rsidRDefault="00473CD5" w:rsidP="002F2D55">
            <w:pPr>
              <w:jc w:val="both"/>
              <w:rPr>
                <w:rFonts w:cs="Calibri"/>
              </w:rPr>
            </w:pPr>
          </w:p>
          <w:p w14:paraId="5BA7ED2B" w14:textId="77777777" w:rsidR="00473CD5" w:rsidRPr="00B21434" w:rsidRDefault="00473CD5" w:rsidP="002F2D55">
            <w:pPr>
              <w:jc w:val="both"/>
              <w:rPr>
                <w:rFonts w:ascii="Calibri" w:hAnsi="Calibri" w:cs="Calibri"/>
              </w:rPr>
            </w:pPr>
            <w:r w:rsidRPr="00473CD5">
              <w:rPr>
                <w:rFonts w:cs="Calibri"/>
              </w:rPr>
              <w:t>Tiras reagente para detecção de glicemia por metodologia de leitura fotometria ou amperometria, com faixa de medição de 20 a 600mg/dl. Aceitando valores menores que 20mg/dl e maiores que 600mg/dl, tanto a enzima da tira reagente quanto o monitor não poderão apresentar interferência ou alteração de resultados em pacientes em uso de analgésicos, vasoativos e antitérmicos. Qualquer tipo de amostra de sangue capilar, venoso, arterial, neonatal e todos os pacientes diabéticos. O sistema tira de reagente e monitor deverá atender a todas as faixas de hematócrito (20 a 65%), química desidrogenase, deverá permitir a aplicação de gota de sangue complementar na mesma tira quando a amostra for insuficiente no tempo de leitura em até 20 segundos, tamanho da amostra de 0,6 microlitros, prazo de validade das tiras de no mínimo 12 meses mesmo após abertura do frasco</w:t>
            </w:r>
            <w:r w:rsidRPr="00B21434">
              <w:rPr>
                <w:rFonts w:ascii="Calibri" w:hAnsi="Calibri" w:cs="Calibri"/>
              </w:rPr>
              <w:t>.</w:t>
            </w:r>
          </w:p>
          <w:p w14:paraId="5442843B" w14:textId="77777777" w:rsidR="00473CD5" w:rsidRPr="00B21434" w:rsidRDefault="00473CD5" w:rsidP="002F2D55">
            <w:pPr>
              <w:rPr>
                <w:rFonts w:ascii="Calibri" w:hAnsi="Calibri" w:cs="Calibri"/>
              </w:rPr>
            </w:pPr>
            <w:r w:rsidRPr="00B21434">
              <w:rPr>
                <w:rFonts w:ascii="Calibri" w:hAnsi="Calibri" w:cs="Calibri"/>
              </w:rPr>
              <w:t xml:space="preserve"> </w:t>
            </w:r>
          </w:p>
          <w:p w14:paraId="063F5304" w14:textId="77777777" w:rsidR="004B1CAE" w:rsidRPr="00473CD5" w:rsidRDefault="004B1CAE" w:rsidP="004B1CAE">
            <w:pPr>
              <w:rPr>
                <w:rFonts w:cs="Calibri"/>
                <w:b/>
                <w:u w:val="single"/>
              </w:rPr>
            </w:pPr>
            <w:r w:rsidRPr="00473CD5">
              <w:rPr>
                <w:rFonts w:cs="Calibri"/>
                <w:b/>
                <w:u w:val="single"/>
              </w:rPr>
              <w:t xml:space="preserve">Glicosímetro: </w:t>
            </w:r>
          </w:p>
          <w:p w14:paraId="46606817" w14:textId="77777777" w:rsidR="004B1CAE" w:rsidRPr="00B21434" w:rsidRDefault="004B1CAE" w:rsidP="004B1CAE">
            <w:pPr>
              <w:rPr>
                <w:rFonts w:ascii="Calibri" w:hAnsi="Calibri" w:cs="Calibri"/>
              </w:rPr>
            </w:pPr>
          </w:p>
          <w:p w14:paraId="7B861790" w14:textId="77777777" w:rsidR="004B1CAE" w:rsidRPr="004B1CAE" w:rsidRDefault="004B1CAE" w:rsidP="004B1CAE">
            <w:pPr>
              <w:pStyle w:val="PargrafodaLista"/>
              <w:spacing w:after="200"/>
              <w:ind w:left="15"/>
              <w:jc w:val="both"/>
              <w:rPr>
                <w:rFonts w:cs="Calibri"/>
              </w:rPr>
            </w:pPr>
            <w:r>
              <w:rPr>
                <w:rFonts w:cs="Calibri"/>
              </w:rPr>
              <w:t xml:space="preserve">• </w:t>
            </w:r>
            <w:r w:rsidRPr="004B1CAE">
              <w:rPr>
                <w:rFonts w:cs="Calibri"/>
              </w:rPr>
              <w:t>Monitor com codificação automática sem a necessidade de chip, tira código ou outros tipos de procedimentos manuais para facilitar o uso e evitar erros;</w:t>
            </w:r>
          </w:p>
          <w:p w14:paraId="6242EE04" w14:textId="77777777"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Controle de uso de operação na faixa de temperatura de 10 °C a 40 °C aceitando faixas de temperaturas menores a 10°C e superiores a 40 °C, caso esteja fora da faixa para operação o monitor deverá alertar o usuário;</w:t>
            </w:r>
          </w:p>
          <w:p w14:paraId="3CB1EF49" w14:textId="77777777"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Monitor deverá possuir alerta ou mensagem de erro para tamanho de amostras de sangue insuficiente;</w:t>
            </w:r>
          </w:p>
          <w:p w14:paraId="1135A993" w14:textId="77777777"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Proteção contra reutilização de tira usada;</w:t>
            </w:r>
          </w:p>
          <w:p w14:paraId="52B72F03" w14:textId="77777777"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Não interferência com equipamentos eletromagnéticos de uso domiciliar (celulares, controles, etc.);</w:t>
            </w:r>
          </w:p>
          <w:p w14:paraId="58937249" w14:textId="77777777"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Bluetooth para upload dos testes realizados no monitor de glicemia de forma automática com a conexão e liberação de acesso a Aplicativo Mobile.</w:t>
            </w:r>
          </w:p>
          <w:p w14:paraId="2B943F73" w14:textId="77777777"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Monitor com desligamento automático em até 90 segundos para economia de bateria;</w:t>
            </w:r>
          </w:p>
          <w:p w14:paraId="7152EBF3" w14:textId="77777777" w:rsidR="004B1CAE" w:rsidRP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Memória mínima de 300 testes;</w:t>
            </w:r>
          </w:p>
          <w:p w14:paraId="12523EB8" w14:textId="77777777" w:rsidR="004B1CAE" w:rsidRDefault="004B1CAE" w:rsidP="004B1CAE">
            <w:pPr>
              <w:pStyle w:val="PargrafodaLista"/>
              <w:spacing w:after="200"/>
              <w:ind w:left="15"/>
              <w:jc w:val="both"/>
              <w:rPr>
                <w:rFonts w:cs="Calibri"/>
              </w:rPr>
            </w:pPr>
            <w:r w:rsidRPr="004B1CAE">
              <w:rPr>
                <w:rFonts w:cs="Calibri"/>
              </w:rPr>
              <w:t>•</w:t>
            </w:r>
            <w:r>
              <w:rPr>
                <w:rFonts w:cs="Calibri"/>
              </w:rPr>
              <w:t xml:space="preserve"> </w:t>
            </w:r>
            <w:r w:rsidRPr="004B1CAE">
              <w:rPr>
                <w:rFonts w:cs="Calibri"/>
              </w:rPr>
              <w:t>Acesso a média dos últimos testes;</w:t>
            </w:r>
          </w:p>
          <w:p w14:paraId="47C8823D" w14:textId="358D8C75" w:rsidR="00473CD5" w:rsidRPr="00B21434" w:rsidRDefault="004B1CAE" w:rsidP="004B1CAE">
            <w:pPr>
              <w:pStyle w:val="PargrafodaLista"/>
              <w:spacing w:after="200"/>
              <w:ind w:left="15"/>
              <w:jc w:val="both"/>
              <w:rPr>
                <w:rFonts w:ascii="Calibri" w:hAnsi="Calibri" w:cs="Calibri"/>
                <w:bCs/>
              </w:rPr>
            </w:pPr>
            <w:r w:rsidRPr="004B1CAE">
              <w:rPr>
                <w:rFonts w:cs="Calibri"/>
              </w:rPr>
              <w:t>•</w:t>
            </w:r>
            <w:r>
              <w:rPr>
                <w:rFonts w:cs="Calibri"/>
              </w:rPr>
              <w:t xml:space="preserve"> </w:t>
            </w:r>
            <w:r w:rsidRPr="004B1CAE">
              <w:rPr>
                <w:rFonts w:cs="Calibri"/>
              </w:rPr>
              <w:t>Software em Português PT-BR para análise e gerenciamento dos dados conforme descritivo do Termo de referência.</w:t>
            </w:r>
            <w:r w:rsidRPr="004B1CAE">
              <w:rPr>
                <w:rFonts w:cs="Calibri"/>
              </w:rPr>
              <w:tab/>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94689" w14:textId="0485FD61" w:rsidR="00473CD5" w:rsidRPr="00473CD5" w:rsidRDefault="005B3D4F" w:rsidP="002F2D55">
            <w:pPr>
              <w:jc w:val="center"/>
              <w:rPr>
                <w:rFonts w:cs="Calibri"/>
              </w:rPr>
            </w:pPr>
            <w:r>
              <w:rPr>
                <w:rFonts w:cs="Calibri"/>
              </w:rPr>
              <w:t>1</w:t>
            </w:r>
            <w:r w:rsidR="00473CD5" w:rsidRPr="00473CD5">
              <w:rPr>
                <w:rFonts w:cs="Calibri"/>
              </w:rPr>
              <w:t>0.000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3E797" w14:textId="3FC5B962" w:rsidR="00473CD5" w:rsidRPr="00473CD5" w:rsidRDefault="00AA07AB" w:rsidP="002F2D55">
            <w:pPr>
              <w:jc w:val="center"/>
              <w:rPr>
                <w:rFonts w:cs="Calibri"/>
              </w:rPr>
            </w:pPr>
            <w:r>
              <w:rPr>
                <w:rFonts w:cs="Calibri"/>
              </w:rPr>
              <w:t>Caixas</w:t>
            </w:r>
          </w:p>
        </w:tc>
        <w:tc>
          <w:tcPr>
            <w:tcW w:w="1205" w:type="dxa"/>
            <w:tcBorders>
              <w:top w:val="single" w:sz="4" w:space="0" w:color="000000"/>
              <w:left w:val="single" w:sz="4" w:space="0" w:color="000000"/>
              <w:bottom w:val="single" w:sz="4" w:space="0" w:color="000000"/>
              <w:right w:val="single" w:sz="4" w:space="0" w:color="000000"/>
            </w:tcBorders>
            <w:vAlign w:val="center"/>
          </w:tcPr>
          <w:p w14:paraId="1FE83C09" w14:textId="77777777" w:rsidR="00473CD5" w:rsidRDefault="00473CD5" w:rsidP="002F2D55">
            <w:pPr>
              <w:jc w:val="center"/>
              <w:rPr>
                <w:rFonts w:cs="Calibri"/>
              </w:rPr>
            </w:pPr>
          </w:p>
          <w:p w14:paraId="2B53F73E" w14:textId="77777777" w:rsidR="00473CD5" w:rsidRPr="00473CD5" w:rsidRDefault="00473CD5" w:rsidP="002F2D55">
            <w:pPr>
              <w:jc w:val="center"/>
              <w:rPr>
                <w:rFonts w:cs="Calibri"/>
              </w:rPr>
            </w:pPr>
            <w:r w:rsidRPr="00473CD5">
              <w:rPr>
                <w:rFonts w:cs="Calibri"/>
              </w:rPr>
              <w:t>R$42,33</w:t>
            </w:r>
          </w:p>
          <w:p w14:paraId="4F40D46C" w14:textId="77777777" w:rsidR="00473CD5" w:rsidRPr="00473CD5" w:rsidRDefault="00473CD5" w:rsidP="002F2D55">
            <w:pPr>
              <w:jc w:val="center"/>
              <w:rPr>
                <w:rFonts w:cs="Calibri"/>
              </w:rPr>
            </w:pPr>
          </w:p>
        </w:tc>
      </w:tr>
      <w:tr w:rsidR="00473CD5" w:rsidRPr="00B21434" w14:paraId="23BF9444" w14:textId="77777777" w:rsidTr="00AA07AB">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31DC" w14:textId="77777777" w:rsidR="00473CD5" w:rsidRPr="00B21434" w:rsidRDefault="00473CD5" w:rsidP="002F2D55">
            <w:pPr>
              <w:jc w:val="center"/>
              <w:rPr>
                <w:rFonts w:ascii="Calibri" w:hAnsi="Calibri" w:cs="Calibri"/>
                <w:color w:val="000000"/>
              </w:rPr>
            </w:pPr>
          </w:p>
        </w:tc>
        <w:tc>
          <w:tcPr>
            <w:tcW w:w="5870" w:type="dxa"/>
            <w:tcBorders>
              <w:top w:val="single" w:sz="4" w:space="0" w:color="000000"/>
              <w:left w:val="single" w:sz="4" w:space="0" w:color="000000"/>
              <w:bottom w:val="single" w:sz="4" w:space="0" w:color="000000"/>
              <w:right w:val="single" w:sz="4" w:space="0" w:color="000000"/>
            </w:tcBorders>
          </w:tcPr>
          <w:p w14:paraId="251382D1" w14:textId="77777777" w:rsidR="00473CD5" w:rsidRPr="00473CD5" w:rsidRDefault="00473CD5" w:rsidP="002F2D55">
            <w:pPr>
              <w:jc w:val="both"/>
              <w:rPr>
                <w:rFonts w:cs="Calibri"/>
                <w:b/>
                <w:u w:val="single"/>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E40BF" w14:textId="77777777" w:rsidR="00473CD5" w:rsidRPr="00473CD5" w:rsidRDefault="00473CD5" w:rsidP="002F2D55">
            <w:pPr>
              <w:jc w:val="center"/>
              <w:rPr>
                <w:rFonts w:cs="Calibri"/>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6E1C4" w14:textId="77777777" w:rsidR="00473CD5" w:rsidRPr="00AA07AB" w:rsidRDefault="00473CD5" w:rsidP="002F2D55">
            <w:pPr>
              <w:jc w:val="center"/>
              <w:rPr>
                <w:rFonts w:cs="Calibri"/>
              </w:rPr>
            </w:pPr>
            <w:r w:rsidRPr="00AA07AB">
              <w:t>Subtotal</w:t>
            </w:r>
          </w:p>
        </w:tc>
        <w:tc>
          <w:tcPr>
            <w:tcW w:w="1205" w:type="dxa"/>
            <w:tcBorders>
              <w:top w:val="single" w:sz="4" w:space="0" w:color="000000"/>
              <w:left w:val="single" w:sz="4" w:space="0" w:color="000000"/>
              <w:bottom w:val="single" w:sz="4" w:space="0" w:color="000000"/>
              <w:right w:val="single" w:sz="4" w:space="0" w:color="000000"/>
            </w:tcBorders>
            <w:vAlign w:val="center"/>
          </w:tcPr>
          <w:p w14:paraId="141FD1C8" w14:textId="6C90C76F" w:rsidR="00473CD5" w:rsidRPr="00AA07AB" w:rsidRDefault="00473CD5" w:rsidP="002F2D55">
            <w:pPr>
              <w:jc w:val="center"/>
              <w:rPr>
                <w:rFonts w:cs="Calibri"/>
              </w:rPr>
            </w:pPr>
            <w:r w:rsidRPr="00AA07AB">
              <w:rPr>
                <w:color w:val="000000"/>
              </w:rPr>
              <w:t xml:space="preserve">R$ </w:t>
            </w:r>
            <w:r w:rsidR="004B1CAE" w:rsidRPr="00AA07AB">
              <w:rPr>
                <w:color w:val="000000"/>
              </w:rPr>
              <w:t>423.333,00</w:t>
            </w:r>
          </w:p>
        </w:tc>
      </w:tr>
    </w:tbl>
    <w:p w14:paraId="143EFDC4" w14:textId="77777777" w:rsidR="00473CD5" w:rsidRDefault="00473CD5" w:rsidP="005C68AD">
      <w:pPr>
        <w:jc w:val="both"/>
        <w:rPr>
          <w:b/>
          <w:bCs/>
          <w:color w:val="000000"/>
        </w:rPr>
      </w:pPr>
    </w:p>
    <w:p w14:paraId="1772EA47" w14:textId="77777777" w:rsidR="00937894" w:rsidRDefault="00937894" w:rsidP="005C68AD">
      <w:pPr>
        <w:jc w:val="both"/>
        <w:rPr>
          <w:b/>
          <w:bCs/>
          <w:color w:val="000000"/>
        </w:rPr>
      </w:pPr>
    </w:p>
    <w:p w14:paraId="3EFD0803" w14:textId="68C0B425" w:rsidR="00E47652" w:rsidRPr="00E47652" w:rsidRDefault="00E47652" w:rsidP="00E47652">
      <w:pPr>
        <w:jc w:val="both"/>
        <w:rPr>
          <w:b/>
        </w:rPr>
      </w:pPr>
      <w:r w:rsidRPr="00E47652">
        <w:rPr>
          <w:b/>
        </w:rPr>
        <w:t>1</w:t>
      </w:r>
      <w:r w:rsidR="00473CD5">
        <w:rPr>
          <w:b/>
        </w:rPr>
        <w:t>0</w:t>
      </w:r>
      <w:r w:rsidR="008E418B">
        <w:rPr>
          <w:b/>
        </w:rPr>
        <w:t xml:space="preserve"> - </w:t>
      </w:r>
      <w:r w:rsidRPr="00E47652">
        <w:rPr>
          <w:b/>
        </w:rPr>
        <w:t>ADEQUAÇÃO ORÇAMENTÁRIA</w:t>
      </w:r>
    </w:p>
    <w:p w14:paraId="6CF5DA8F" w14:textId="77777777" w:rsidR="00473CD5" w:rsidRPr="00473CD5" w:rsidRDefault="00473CD5" w:rsidP="00AA07AB">
      <w:pPr>
        <w:spacing w:line="360" w:lineRule="auto"/>
        <w:ind w:firstLine="851"/>
        <w:jc w:val="both"/>
      </w:pPr>
      <w:r w:rsidRPr="00473CD5">
        <w:t xml:space="preserve">As despesas decorrentes da presente contratação correrão à conta de recursos específicos consignados no Orçamento do Município. </w:t>
      </w:r>
    </w:p>
    <w:p w14:paraId="2ECEA3F9" w14:textId="77777777" w:rsidR="00473CD5" w:rsidRPr="00473CD5" w:rsidRDefault="00473CD5" w:rsidP="00473CD5">
      <w:pPr>
        <w:spacing w:line="360" w:lineRule="auto"/>
        <w:ind w:firstLine="708"/>
        <w:jc w:val="both"/>
      </w:pPr>
      <w:r w:rsidRPr="00473CD5">
        <w:t>No presente exercício, a contratação será atendida pelas dotações orçamentárias de material de consumo da Diretoria Geral de Saúde.</w:t>
      </w:r>
    </w:p>
    <w:p w14:paraId="48756365" w14:textId="77777777" w:rsidR="00473CD5" w:rsidRPr="00473CD5" w:rsidRDefault="00473CD5" w:rsidP="00473CD5">
      <w:pPr>
        <w:spacing w:line="360" w:lineRule="auto"/>
        <w:jc w:val="both"/>
      </w:pPr>
    </w:p>
    <w:p w14:paraId="5A72EEA9" w14:textId="405DE62A" w:rsidR="00473CD5" w:rsidRPr="00473CD5" w:rsidRDefault="008E418B" w:rsidP="00473CD5">
      <w:pPr>
        <w:spacing w:line="360" w:lineRule="auto"/>
        <w:jc w:val="both"/>
      </w:pPr>
      <w:r>
        <w:rPr>
          <w:b/>
        </w:rPr>
        <w:t xml:space="preserve">11 - </w:t>
      </w:r>
      <w:r w:rsidR="00473CD5" w:rsidRPr="00473CD5">
        <w:rPr>
          <w:b/>
        </w:rPr>
        <w:t>Responsável</w:t>
      </w:r>
      <w:r w:rsidR="00473CD5" w:rsidRPr="00473CD5">
        <w:t xml:space="preserve"> </w:t>
      </w:r>
    </w:p>
    <w:p w14:paraId="063AA27D" w14:textId="467A280E" w:rsidR="00473CD5" w:rsidRPr="00473CD5" w:rsidRDefault="005B3D4F" w:rsidP="00473CD5">
      <w:pPr>
        <w:spacing w:line="360" w:lineRule="auto"/>
        <w:jc w:val="both"/>
      </w:pPr>
      <w:r w:rsidRPr="00473CD5">
        <w:t>ALDO PAULO MARTIN</w:t>
      </w:r>
    </w:p>
    <w:p w14:paraId="127847C4" w14:textId="77777777" w:rsidR="00473CD5" w:rsidRPr="00473CD5" w:rsidRDefault="00473CD5" w:rsidP="00473CD5">
      <w:pPr>
        <w:spacing w:line="360" w:lineRule="auto"/>
        <w:jc w:val="both"/>
      </w:pPr>
      <w:r w:rsidRPr="00473CD5">
        <w:t>Diretor Geral de Saúde</w:t>
      </w:r>
    </w:p>
    <w:p w14:paraId="48ABD4E0" w14:textId="77777777" w:rsidR="00C36806" w:rsidRDefault="00C36806" w:rsidP="000D25E4">
      <w:pPr>
        <w:pStyle w:val="PargrafodaLista"/>
        <w:spacing w:before="120" w:after="120" w:line="360" w:lineRule="auto"/>
        <w:ind w:left="0"/>
        <w:jc w:val="center"/>
        <w:rPr>
          <w:b/>
          <w:bCs/>
          <w:iCs/>
        </w:rPr>
      </w:pPr>
    </w:p>
    <w:p w14:paraId="3A87E6B8" w14:textId="71864FAF" w:rsidR="0026412E" w:rsidRDefault="00D05763" w:rsidP="00C36806">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3DE6B93C" w14:textId="778C8E44" w:rsidR="00C44099" w:rsidRPr="002F2D55" w:rsidRDefault="00C44099" w:rsidP="00C44099">
      <w:pPr>
        <w:spacing w:line="276" w:lineRule="auto"/>
        <w:rPr>
          <w:b/>
        </w:rPr>
      </w:pPr>
      <w:r w:rsidRPr="002F2D55">
        <w:rPr>
          <w:b/>
        </w:rPr>
        <w:t>PROCESSO Nº 0</w:t>
      </w:r>
      <w:r w:rsidR="002F2D55" w:rsidRPr="002F2D55">
        <w:rPr>
          <w:b/>
        </w:rPr>
        <w:t>70</w:t>
      </w:r>
      <w:r w:rsidRPr="002F2D55">
        <w:rPr>
          <w:b/>
        </w:rPr>
        <w:t>/2025</w:t>
      </w:r>
    </w:p>
    <w:p w14:paraId="575D1567" w14:textId="7937C911" w:rsidR="00C44099" w:rsidRPr="00356929" w:rsidRDefault="00C44099" w:rsidP="00C44099">
      <w:pPr>
        <w:spacing w:line="276" w:lineRule="auto"/>
        <w:rPr>
          <w:b/>
        </w:rPr>
      </w:pPr>
      <w:r w:rsidRPr="002F2D55">
        <w:rPr>
          <w:b/>
        </w:rPr>
        <w:t>PREGÃO ELETRÔNICO Nº 0</w:t>
      </w:r>
      <w:r w:rsidR="002F2D55" w:rsidRPr="002F2D55">
        <w:rPr>
          <w:b/>
        </w:rPr>
        <w:t>29</w:t>
      </w:r>
      <w:r w:rsidRPr="002F2D55">
        <w:rPr>
          <w:b/>
        </w:rPr>
        <w:t>/2025</w:t>
      </w:r>
    </w:p>
    <w:p w14:paraId="290AEBC2" w14:textId="77777777" w:rsidR="00C44099" w:rsidRPr="00024ADA" w:rsidRDefault="00C44099" w:rsidP="00C44099">
      <w:pPr>
        <w:jc w:val="both"/>
      </w:pPr>
      <w:r>
        <w:rPr>
          <w:b/>
          <w:color w:val="000000" w:themeColor="text1"/>
        </w:rPr>
        <w:t xml:space="preserve">OBJETO: </w:t>
      </w:r>
      <w:r w:rsidRPr="00C44099">
        <w:rPr>
          <w:color w:val="000000"/>
        </w:rPr>
        <w:t xml:space="preserve">REGISTRO DE PREÇO PARA </w:t>
      </w:r>
      <w:r w:rsidRPr="00C44099">
        <w:t>EVENTUAL CONTRATAÇÃO DE EMPRESA ESPECIALIZADA NO FORNECIMENTO DE TIRAS REAGENTES PARA DETECÇÃO DE GLICEMIA, ACOMPANHADAS DE GLICOSÍMETROS EM REGIME DE COMODATO, BEM COMO A PRESTAÇÃO DE SERVIÇOS DE INSTALAÇÃO, MANUTENÇÃO E SUPORTE DE SOFTWARE PARA GERENCIAMENTO DO CONTROLE GLICÊMICO DOS PACIENTES ATENDIDOS PELO PROGRAMA HIPERDIA.</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0DEB5A85"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8FC55D1" w14:textId="77777777" w:rsidR="00415A63" w:rsidRDefault="00415A63">
      <w:pPr>
        <w:jc w:val="both"/>
        <w:rPr>
          <w:rFonts w:eastAsia="Arial Unicode MS"/>
          <w:color w:val="000000"/>
        </w:rPr>
      </w:pP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6D600CF1" w:rsidR="00970C8D" w:rsidRPr="00FE2F84"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06B9A917" w14:textId="77777777" w:rsidR="00970C8D" w:rsidRPr="00FE2F84" w:rsidRDefault="00970C8D" w:rsidP="00970C8D">
      <w:pPr>
        <w:ind w:left="1418"/>
        <w:jc w:val="both"/>
        <w:rPr>
          <w:rFonts w:eastAsia="Calibri"/>
          <w:lang w:val="pt-PT" w:eastAsia="en-US"/>
        </w:rPr>
      </w:pPr>
    </w:p>
    <w:p w14:paraId="7277DCC8" w14:textId="42600D2A" w:rsidR="004A079E" w:rsidRDefault="007868B1" w:rsidP="004A079E">
      <w:pPr>
        <w:jc w:val="both"/>
      </w:pPr>
      <w:r>
        <w:t xml:space="preserve">a)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4A079E">
      <w:pPr>
        <w:jc w:val="both"/>
        <w:rPr>
          <w:rFonts w:eastAsia="Calibri"/>
          <w:lang w:val="pt-PT" w:eastAsia="en-US"/>
        </w:rPr>
      </w:pPr>
    </w:p>
    <w:p w14:paraId="5D46D07A" w14:textId="77777777" w:rsidR="004A079E" w:rsidRDefault="004A079E" w:rsidP="004A079E">
      <w:pPr>
        <w:jc w:val="both"/>
        <w:rPr>
          <w:rFonts w:eastAsia="Calibri"/>
          <w:lang w:val="pt-PT" w:eastAsia="en-US"/>
        </w:rPr>
      </w:pPr>
      <w:r>
        <w:rPr>
          <w:rFonts w:eastAsia="Calibri"/>
          <w:lang w:val="pt-PT" w:eastAsia="en-US"/>
        </w:rPr>
        <w:t>b) O Atestado/Certidão</w:t>
      </w:r>
      <w:r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4A079E">
      <w:pPr>
        <w:jc w:val="both"/>
        <w:rPr>
          <w:rFonts w:eastAsia="Calibri"/>
          <w:lang w:val="pt-PT" w:eastAsia="en-US"/>
        </w:rPr>
      </w:pPr>
    </w:p>
    <w:p w14:paraId="49D3D257" w14:textId="77777777" w:rsidR="004A079E" w:rsidRDefault="004A079E" w:rsidP="004A079E">
      <w:pPr>
        <w:jc w:val="both"/>
      </w:pPr>
      <w:r>
        <w:rPr>
          <w:rFonts w:eastAsia="Calibri"/>
          <w:lang w:val="pt-PT" w:eastAsia="en-US"/>
        </w:rPr>
        <w:t xml:space="preserve">c) </w:t>
      </w:r>
      <w:r>
        <w:t xml:space="preserve">Caso o </w:t>
      </w:r>
      <w:r>
        <w:rPr>
          <w:rFonts w:eastAsia="Calibri"/>
          <w:lang w:val="pt-PT" w:eastAsia="en-US"/>
        </w:rPr>
        <w:t>Atestado/Certidão</w:t>
      </w:r>
      <w:r>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7777777" w:rsidR="00C36806" w:rsidRDefault="00C36806" w:rsidP="00C36806">
      <w:pPr>
        <w:spacing w:before="100" w:beforeAutospacing="1" w:after="100" w:afterAutospacing="1"/>
        <w:jc w:val="both"/>
      </w:pPr>
    </w:p>
    <w:p w14:paraId="589E7576" w14:textId="77777777" w:rsidR="00C36806" w:rsidRDefault="00C36806" w:rsidP="00C36806">
      <w:pPr>
        <w:spacing w:before="100" w:beforeAutospacing="1" w:after="100" w:afterAutospacing="1"/>
        <w:jc w:val="both"/>
      </w:pPr>
    </w:p>
    <w:p w14:paraId="2AFE2266" w14:textId="77777777" w:rsidR="00C36806" w:rsidRDefault="00C36806" w:rsidP="00C36806">
      <w:pPr>
        <w:spacing w:before="100" w:beforeAutospacing="1" w:after="100" w:afterAutospacing="1"/>
        <w:jc w:val="both"/>
      </w:pPr>
    </w:p>
    <w:p w14:paraId="654B17CD" w14:textId="77777777"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6F4DDF2A" w14:textId="126999BE" w:rsidR="00C44099" w:rsidRPr="002F2D55" w:rsidRDefault="00C44099" w:rsidP="00C44099">
      <w:pPr>
        <w:spacing w:line="276" w:lineRule="auto"/>
        <w:rPr>
          <w:b/>
        </w:rPr>
      </w:pPr>
      <w:r w:rsidRPr="002F2D55">
        <w:rPr>
          <w:b/>
        </w:rPr>
        <w:t>PROCESSO Nº 0</w:t>
      </w:r>
      <w:r w:rsidR="002F2D55" w:rsidRPr="002F2D55">
        <w:rPr>
          <w:b/>
        </w:rPr>
        <w:t>70</w:t>
      </w:r>
      <w:r w:rsidRPr="002F2D55">
        <w:rPr>
          <w:b/>
        </w:rPr>
        <w:t>/2025</w:t>
      </w:r>
    </w:p>
    <w:p w14:paraId="19775069" w14:textId="47638673" w:rsidR="00C44099" w:rsidRPr="002F2D55" w:rsidRDefault="00C44099" w:rsidP="00C44099">
      <w:pPr>
        <w:spacing w:line="276" w:lineRule="auto"/>
        <w:rPr>
          <w:b/>
        </w:rPr>
      </w:pPr>
      <w:r w:rsidRPr="002F2D55">
        <w:rPr>
          <w:b/>
        </w:rPr>
        <w:t>PREGÃO ELETRÔNICO Nº 0</w:t>
      </w:r>
      <w:r w:rsidR="002F2D55" w:rsidRPr="002F2D55">
        <w:rPr>
          <w:b/>
        </w:rPr>
        <w:t>29</w:t>
      </w:r>
      <w:r w:rsidRPr="002F2D55">
        <w:rPr>
          <w:b/>
        </w:rPr>
        <w:t>/2025</w:t>
      </w:r>
    </w:p>
    <w:p w14:paraId="11549341" w14:textId="77777777" w:rsidR="00C44099" w:rsidRPr="00024ADA" w:rsidRDefault="00C44099" w:rsidP="00C44099">
      <w:pPr>
        <w:jc w:val="both"/>
      </w:pPr>
      <w:r w:rsidRPr="002F2D55">
        <w:rPr>
          <w:b/>
          <w:color w:val="000000" w:themeColor="text1"/>
        </w:rPr>
        <w:t xml:space="preserve">OBJETO: </w:t>
      </w:r>
      <w:r w:rsidRPr="002F2D55">
        <w:rPr>
          <w:color w:val="000000"/>
        </w:rPr>
        <w:t xml:space="preserve">REGISTRO DE PREÇO PARA </w:t>
      </w:r>
      <w:r w:rsidRPr="002F2D55">
        <w:t>EVENTUAL CONTRATAÇÃO DE EMPRESA ESPECIALIZADA NO FORNECIMENTO DE TIRAS REAGENTES PARA DETECÇÃO DE GLICEMIA, ACOMPANHADAS DE GLICOSÍMETROS EM REGIME DE COMODATO, BEM COMO A PRESTAÇÃO DE SERVIÇOS DE INSTALAÇÃO, MANUTENÇÃO E SUPORTE DE SOFTWARE PARA GERENCIAMENTO DO CONTROLE GLICÊMICO DOS PACIENTES ATENDIDOS PELO PROGRAMA HIPERDIA.</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3027B0C3"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2F2D55">
        <w:rPr>
          <w:color w:val="000000"/>
        </w:rPr>
        <w:t xml:space="preserve">Forma Eletrônica </w:t>
      </w:r>
      <w:r w:rsidR="00DC5A4E" w:rsidRPr="002F2D55">
        <w:rPr>
          <w:b/>
          <w:color w:val="000000"/>
        </w:rPr>
        <w:t xml:space="preserve">nº </w:t>
      </w:r>
      <w:r w:rsidR="00701C62" w:rsidRPr="002F2D55">
        <w:rPr>
          <w:b/>
          <w:color w:val="000000"/>
        </w:rPr>
        <w:t>0</w:t>
      </w:r>
      <w:r w:rsidR="002F2D55" w:rsidRPr="002F2D55">
        <w:rPr>
          <w:b/>
          <w:color w:val="000000"/>
        </w:rPr>
        <w:t>29</w:t>
      </w:r>
      <w:r w:rsidR="00DC5A4E" w:rsidRPr="002F2D55">
        <w:rPr>
          <w:b/>
          <w:color w:val="000000"/>
        </w:rPr>
        <w:t>/2025</w:t>
      </w:r>
      <w:r w:rsidR="00E566BE" w:rsidRPr="002F2D55">
        <w:rPr>
          <w:b/>
          <w:bCs/>
          <w:color w:val="000000"/>
        </w:rPr>
        <w:t xml:space="preserve"> </w:t>
      </w:r>
      <w:r w:rsidRPr="002F2D55">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0B3A59B6" w14:textId="6C52A2F1" w:rsidR="00C44099" w:rsidRPr="002F2D55" w:rsidRDefault="00C44099" w:rsidP="00C44099">
      <w:pPr>
        <w:spacing w:line="276" w:lineRule="auto"/>
        <w:rPr>
          <w:b/>
        </w:rPr>
      </w:pPr>
      <w:r w:rsidRPr="002F2D55">
        <w:rPr>
          <w:b/>
        </w:rPr>
        <w:t>PROCESSO Nº 0</w:t>
      </w:r>
      <w:r w:rsidR="002F2D55" w:rsidRPr="002F2D55">
        <w:rPr>
          <w:b/>
        </w:rPr>
        <w:t>70</w:t>
      </w:r>
      <w:r w:rsidRPr="002F2D55">
        <w:rPr>
          <w:b/>
        </w:rPr>
        <w:t>/2025</w:t>
      </w:r>
    </w:p>
    <w:p w14:paraId="589044DA" w14:textId="4FAB0B5C" w:rsidR="00C44099" w:rsidRPr="002F2D55" w:rsidRDefault="00C44099" w:rsidP="00C44099">
      <w:pPr>
        <w:spacing w:line="276" w:lineRule="auto"/>
        <w:rPr>
          <w:b/>
        </w:rPr>
      </w:pPr>
      <w:r w:rsidRPr="002F2D55">
        <w:rPr>
          <w:b/>
        </w:rPr>
        <w:t>PREGÃO ELETRÔNICO Nº 0</w:t>
      </w:r>
      <w:r w:rsidR="002F2D55" w:rsidRPr="002F2D55">
        <w:rPr>
          <w:b/>
        </w:rPr>
        <w:t>29</w:t>
      </w:r>
      <w:r w:rsidRPr="002F2D55">
        <w:rPr>
          <w:b/>
        </w:rPr>
        <w:t>/2025</w:t>
      </w:r>
    </w:p>
    <w:p w14:paraId="31AE3FB4" w14:textId="77777777" w:rsidR="00C44099" w:rsidRPr="00024ADA" w:rsidRDefault="00C44099" w:rsidP="00C44099">
      <w:pPr>
        <w:jc w:val="both"/>
      </w:pPr>
      <w:r w:rsidRPr="002F2D55">
        <w:rPr>
          <w:b/>
          <w:color w:val="000000" w:themeColor="text1"/>
        </w:rPr>
        <w:t xml:space="preserve">OBJETO: </w:t>
      </w:r>
      <w:r w:rsidRPr="002F2D55">
        <w:rPr>
          <w:color w:val="000000"/>
        </w:rPr>
        <w:t xml:space="preserve">REGISTRO DE PREÇO PARA </w:t>
      </w:r>
      <w:r w:rsidRPr="002F2D55">
        <w:t>EVENTUAL CONTRATAÇÃO DE EMPRESA ESPECIALIZADA NO FORNECIMENTO DE TIRAS REAGENTES PARA DETECÇÃO DE GLICEMIA, ACOMPANHADAS DE GLICOSÍMETROS EM REGIME DE COMODATO, BEM COMO A PRESTAÇÃO DE SERVIÇOS DE INSTALAÇÃO, MANUTENÇÃO E SUPORTE DE SOFTWARE PARA GERENCIAMENTO DO CONTROLE GLICÊMICO DOS PACIENTES ATENDIDOS PELO PROGRAMA HIPERDIA.</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431E76CD"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2F2D55">
        <w:rPr>
          <w:bCs/>
          <w:color w:val="000000"/>
        </w:rPr>
        <w:t xml:space="preserve">referente ao Pregão Eletrônico nº </w:t>
      </w:r>
      <w:r w:rsidR="00DC5A4E" w:rsidRPr="002F2D55">
        <w:rPr>
          <w:bCs/>
          <w:color w:val="000000"/>
        </w:rPr>
        <w:t>0</w:t>
      </w:r>
      <w:r w:rsidR="002F2D55" w:rsidRPr="002F2D55">
        <w:rPr>
          <w:bCs/>
          <w:color w:val="000000"/>
        </w:rPr>
        <w:t>29</w:t>
      </w:r>
      <w:r w:rsidR="00DC5A4E" w:rsidRPr="002F2D55">
        <w:rPr>
          <w:bCs/>
          <w:color w:val="000000"/>
        </w:rPr>
        <w:t>/2025</w:t>
      </w:r>
      <w:r w:rsidR="00E566BE" w:rsidRPr="002F2D55">
        <w:rPr>
          <w:bCs/>
          <w:color w:val="000000"/>
        </w:rPr>
        <w:t xml:space="preserve"> </w:t>
      </w:r>
      <w:r w:rsidRPr="002F2D55">
        <w:rPr>
          <w:bCs/>
          <w:color w:val="000000"/>
        </w:rPr>
        <w:t>aceitando e submetendo-se, portanto, aos itens editalícios,</w:t>
      </w:r>
      <w:r w:rsidRPr="005E7703">
        <w:rPr>
          <w:bCs/>
          <w:color w:val="000000"/>
        </w:rPr>
        <w:t xml:space="preserve">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4E415669" w14:textId="77777777" w:rsidR="002F2D55" w:rsidRPr="002F2D55" w:rsidRDefault="002F2D55" w:rsidP="002F2D55">
      <w:pPr>
        <w:spacing w:line="276" w:lineRule="auto"/>
        <w:rPr>
          <w:b/>
        </w:rPr>
      </w:pPr>
      <w:r w:rsidRPr="002F2D55">
        <w:rPr>
          <w:b/>
        </w:rPr>
        <w:t>PROCESSO Nº 070/2025</w:t>
      </w:r>
    </w:p>
    <w:p w14:paraId="3B9CDF00" w14:textId="77777777" w:rsidR="002F2D55" w:rsidRPr="002F2D55" w:rsidRDefault="002F2D55" w:rsidP="002F2D55">
      <w:pPr>
        <w:spacing w:line="276" w:lineRule="auto"/>
        <w:rPr>
          <w:b/>
        </w:rPr>
      </w:pPr>
      <w:r w:rsidRPr="002F2D55">
        <w:rPr>
          <w:b/>
        </w:rPr>
        <w:t>PREGÃO ELETRÔNICO Nº 029/2025</w:t>
      </w:r>
    </w:p>
    <w:p w14:paraId="0C23C936" w14:textId="77777777" w:rsidR="002F2D55" w:rsidRPr="00024ADA" w:rsidRDefault="002F2D55" w:rsidP="002F2D55">
      <w:pPr>
        <w:jc w:val="both"/>
      </w:pPr>
      <w:r w:rsidRPr="002F2D55">
        <w:rPr>
          <w:b/>
          <w:color w:val="000000" w:themeColor="text1"/>
        </w:rPr>
        <w:t xml:space="preserve">OBJETO: </w:t>
      </w:r>
      <w:r w:rsidRPr="002F2D55">
        <w:rPr>
          <w:color w:val="000000"/>
        </w:rPr>
        <w:t xml:space="preserve">REGISTRO DE PREÇO PARA </w:t>
      </w:r>
      <w:r w:rsidRPr="002F2D55">
        <w:t>EVENTUAL CONTRATAÇÃO DE EMPRESA ESPECIALIZADA NO FORNECIMENTO DE TIRAS REAGENTES PARA DETECÇÃO DE GLICEMIA, ACOMPANHADAS DE GLICOSÍMETROS EM REGIME DE COMODATO, BEM COMO A PRESTAÇÃO DE SERVIÇOS DE INSTALAÇÃO, MANUTENÇÃO E SUPORTE DE SOFTWARE PARA GERENCIAMENTO DO CONTROLE GLICÊMICO DOS PACIENTES ATENDIDOS PELO PROGRAMA HIPERDIA.</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7E607FB7"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2F2D55">
        <w:t xml:space="preserve">como critério de desempate no procedimento licitatório do Pregão Eletrônico n.º </w:t>
      </w:r>
      <w:r w:rsidR="00975173" w:rsidRPr="002F2D55">
        <w:t>0</w:t>
      </w:r>
      <w:r w:rsidR="002F2D55" w:rsidRPr="002F2D55">
        <w:t>29</w:t>
      </w:r>
      <w:r w:rsidR="00775655" w:rsidRPr="002F2D55">
        <w:t>/2025</w:t>
      </w:r>
      <w:r w:rsidRPr="002F2D55">
        <w:t>, realizado</w:t>
      </w:r>
      <w:r w:rsidRPr="005E7703">
        <w:t xml:space="preserve">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331FAC2A" w:rsidR="00BA2F3C" w:rsidRPr="006C7434" w:rsidRDefault="00D05763" w:rsidP="002F2D55">
            <w:pPr>
              <w:pStyle w:val="Ttulo"/>
              <w:jc w:val="both"/>
              <w:rPr>
                <w:rFonts w:eastAsia="Arial Unicode MS"/>
                <w:b w:val="0"/>
                <w:color w:val="000000"/>
                <w:szCs w:val="24"/>
              </w:rPr>
            </w:pPr>
            <w:r w:rsidRPr="002F2D55">
              <w:rPr>
                <w:rFonts w:eastAsia="Arial Unicode MS"/>
                <w:b w:val="0"/>
                <w:color w:val="000000"/>
                <w:szCs w:val="24"/>
              </w:rPr>
              <w:t xml:space="preserve">PROCESSO Nº. </w:t>
            </w:r>
            <w:r w:rsidR="00701C62" w:rsidRPr="002F2D55">
              <w:rPr>
                <w:rFonts w:eastAsia="Arial Unicode MS"/>
                <w:b w:val="0"/>
                <w:color w:val="000000"/>
                <w:szCs w:val="24"/>
              </w:rPr>
              <w:t>0</w:t>
            </w:r>
            <w:r w:rsidR="002F2D55" w:rsidRPr="002F2D55">
              <w:rPr>
                <w:rFonts w:eastAsia="Arial Unicode MS"/>
                <w:b w:val="0"/>
                <w:color w:val="000000"/>
                <w:szCs w:val="24"/>
              </w:rPr>
              <w:t>70</w:t>
            </w:r>
            <w:r w:rsidR="00DC5A4E" w:rsidRPr="002F2D55">
              <w:rPr>
                <w:rFonts w:eastAsia="Arial Unicode MS"/>
                <w:b w:val="0"/>
                <w:color w:val="000000"/>
                <w:szCs w:val="24"/>
              </w:rPr>
              <w:t xml:space="preserve">/2025         </w:t>
            </w:r>
            <w:r w:rsidRPr="002F2D55">
              <w:rPr>
                <w:rFonts w:eastAsia="Arial Unicode MS"/>
                <w:b w:val="0"/>
                <w:color w:val="000000"/>
                <w:szCs w:val="24"/>
              </w:rPr>
              <w:t xml:space="preserve">                       PREGÃO ELETRÔNICO Nº. </w:t>
            </w:r>
            <w:r w:rsidR="00D46844" w:rsidRPr="002F2D55">
              <w:rPr>
                <w:rFonts w:eastAsia="Arial Unicode MS"/>
                <w:b w:val="0"/>
                <w:color w:val="000000"/>
                <w:szCs w:val="24"/>
              </w:rPr>
              <w:t>0</w:t>
            </w:r>
            <w:r w:rsidR="002F2D55" w:rsidRPr="002F2D55">
              <w:rPr>
                <w:rFonts w:eastAsia="Arial Unicode MS"/>
                <w:b w:val="0"/>
                <w:color w:val="000000"/>
                <w:szCs w:val="24"/>
              </w:rPr>
              <w:t>29</w:t>
            </w:r>
            <w:r w:rsidR="00DC5A4E" w:rsidRPr="002F2D55">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6E421B3D"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D91C75">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2F2D55">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7200A1A1" w:rsidR="0026412E" w:rsidRPr="005E7703" w:rsidRDefault="00D05763">
            <w:pPr>
              <w:pStyle w:val="Ttulo"/>
              <w:rPr>
                <w:rFonts w:eastAsia="Arial Unicode MS"/>
                <w:b w:val="0"/>
                <w:szCs w:val="24"/>
              </w:rPr>
            </w:pPr>
            <w:r w:rsidRPr="002F2D55">
              <w:rPr>
                <w:rFonts w:eastAsia="Arial Unicode MS"/>
                <w:b w:val="0"/>
                <w:szCs w:val="24"/>
              </w:rPr>
              <w:t xml:space="preserve">Pregão Eletrônico nº. </w:t>
            </w:r>
            <w:r w:rsidR="00775655" w:rsidRPr="002F2D55">
              <w:rPr>
                <w:rFonts w:eastAsia="Arial Unicode MS"/>
                <w:b w:val="0"/>
                <w:szCs w:val="24"/>
              </w:rPr>
              <w:t>0</w:t>
            </w:r>
            <w:r w:rsidR="002F2D55" w:rsidRPr="002F2D55">
              <w:rPr>
                <w:rFonts w:eastAsia="Arial Unicode MS"/>
                <w:b w:val="0"/>
                <w:szCs w:val="24"/>
              </w:rPr>
              <w:t>29</w:t>
            </w:r>
            <w:r w:rsidR="00775655" w:rsidRPr="002F2D55">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718E14F6" w:rsidR="00E809E4" w:rsidRPr="002F2D55" w:rsidRDefault="00E809E4" w:rsidP="00E809E4">
      <w:pPr>
        <w:jc w:val="both"/>
        <w:rPr>
          <w:rFonts w:eastAsia="Arial Unicode MS"/>
          <w:b/>
          <w:bCs/>
          <w:color w:val="000000"/>
        </w:rPr>
      </w:pPr>
      <w:r w:rsidRPr="002F2D55">
        <w:rPr>
          <w:rFonts w:eastAsia="Arial Unicode MS"/>
          <w:b/>
          <w:bCs/>
          <w:color w:val="000000"/>
        </w:rPr>
        <w:t xml:space="preserve">PROCESSO Nº. </w:t>
      </w:r>
      <w:r w:rsidR="00701C62" w:rsidRPr="002F2D55">
        <w:rPr>
          <w:rFonts w:eastAsia="Arial Unicode MS"/>
          <w:b/>
          <w:bCs/>
          <w:color w:val="000000"/>
        </w:rPr>
        <w:t>0</w:t>
      </w:r>
      <w:r w:rsidR="002F2D55" w:rsidRPr="002F2D55">
        <w:rPr>
          <w:rFonts w:eastAsia="Arial Unicode MS"/>
          <w:b/>
          <w:bCs/>
          <w:color w:val="000000"/>
        </w:rPr>
        <w:t>70</w:t>
      </w:r>
      <w:r w:rsidRPr="002F2D55">
        <w:rPr>
          <w:rFonts w:eastAsia="Arial Unicode MS"/>
          <w:b/>
          <w:bCs/>
          <w:color w:val="000000"/>
        </w:rPr>
        <w:t>/2025</w:t>
      </w:r>
    </w:p>
    <w:p w14:paraId="2CDE5A34" w14:textId="335EAA8E" w:rsidR="00E809E4" w:rsidRPr="00701C62" w:rsidRDefault="00E809E4" w:rsidP="00E809E4">
      <w:pPr>
        <w:jc w:val="both"/>
        <w:rPr>
          <w:rFonts w:eastAsia="Arial Unicode MS"/>
          <w:b/>
          <w:bCs/>
          <w:color w:val="000000"/>
        </w:rPr>
      </w:pPr>
      <w:r w:rsidRPr="002F2D55">
        <w:rPr>
          <w:rFonts w:eastAsia="Arial Unicode MS"/>
          <w:b/>
          <w:bCs/>
          <w:color w:val="000000"/>
        </w:rPr>
        <w:t xml:space="preserve">PREGÃO ELETRÔNICO Nº </w:t>
      </w:r>
      <w:r w:rsidR="00701C62" w:rsidRPr="002F2D55">
        <w:rPr>
          <w:rFonts w:eastAsia="Arial Unicode MS"/>
          <w:b/>
          <w:bCs/>
          <w:color w:val="000000"/>
        </w:rPr>
        <w:t>0</w:t>
      </w:r>
      <w:r w:rsidR="002F2D55" w:rsidRPr="002F2D55">
        <w:rPr>
          <w:rFonts w:eastAsia="Arial Unicode MS"/>
          <w:b/>
          <w:bCs/>
          <w:color w:val="000000"/>
        </w:rPr>
        <w:t>29</w:t>
      </w:r>
      <w:r w:rsidRPr="002F2D55">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6DD1CF42"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w:t>
      </w:r>
      <w:r w:rsidRPr="002F2D55">
        <w:rPr>
          <w:b w:val="0"/>
          <w:color w:val="000000"/>
          <w:sz w:val="24"/>
        </w:rPr>
        <w:t xml:space="preserve">denominada DETENTORA DA ATA, considerando o julgamento do PROCESSO LICITATÓRIO Nº. </w:t>
      </w:r>
      <w:r w:rsidR="00775655" w:rsidRPr="002F2D55">
        <w:rPr>
          <w:b w:val="0"/>
          <w:color w:val="000000"/>
          <w:sz w:val="24"/>
        </w:rPr>
        <w:t>0</w:t>
      </w:r>
      <w:r w:rsidR="002F2D55" w:rsidRPr="002F2D55">
        <w:rPr>
          <w:b w:val="0"/>
          <w:color w:val="000000"/>
          <w:sz w:val="24"/>
        </w:rPr>
        <w:t>70</w:t>
      </w:r>
      <w:r w:rsidR="00775655" w:rsidRPr="002F2D55">
        <w:rPr>
          <w:b w:val="0"/>
          <w:color w:val="000000"/>
          <w:sz w:val="24"/>
        </w:rPr>
        <w:t>/2025</w:t>
      </w:r>
      <w:r w:rsidRPr="002F2D55">
        <w:rPr>
          <w:b w:val="0"/>
          <w:color w:val="000000"/>
          <w:sz w:val="24"/>
        </w:rPr>
        <w:t xml:space="preserve">, PREGÃO ELETRÔNICO Nº. </w:t>
      </w:r>
      <w:r w:rsidR="00775655" w:rsidRPr="002F2D55">
        <w:rPr>
          <w:b w:val="0"/>
          <w:color w:val="000000"/>
          <w:sz w:val="24"/>
        </w:rPr>
        <w:t>0</w:t>
      </w:r>
      <w:r w:rsidR="002F2D55" w:rsidRPr="002F2D55">
        <w:rPr>
          <w:b w:val="0"/>
          <w:color w:val="000000"/>
          <w:sz w:val="24"/>
        </w:rPr>
        <w:t>29</w:t>
      </w:r>
      <w:r w:rsidR="00775655" w:rsidRPr="002F2D55">
        <w:rPr>
          <w:b w:val="0"/>
          <w:color w:val="000000"/>
          <w:sz w:val="24"/>
        </w:rPr>
        <w:t>/2025</w:t>
      </w:r>
      <w:r w:rsidRPr="002F2D55">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595ED7DC" w14:textId="61EB5126" w:rsidR="00C44099" w:rsidRPr="00024ADA" w:rsidRDefault="00C44099" w:rsidP="002F2D55">
      <w:pPr>
        <w:jc w:val="both"/>
      </w:pPr>
      <w:r>
        <w:rPr>
          <w:color w:val="000000"/>
        </w:rPr>
        <w:t xml:space="preserve">1.1. A </w:t>
      </w:r>
      <w:r w:rsidRPr="00783C9C">
        <w:rPr>
          <w:color w:val="000000"/>
        </w:rPr>
        <w:t xml:space="preserve">presente ata tem por objeto o </w:t>
      </w:r>
      <w:r w:rsidRPr="00627D08">
        <w:rPr>
          <w:color w:val="000000"/>
        </w:rPr>
        <w:t xml:space="preserve">registro de preço </w:t>
      </w:r>
      <w:r w:rsidRPr="00783C9C">
        <w:rPr>
          <w:color w:val="000000"/>
        </w:rPr>
        <w:t xml:space="preserve">para eventual </w:t>
      </w:r>
      <w:r w:rsidRPr="00C44099">
        <w:t>contratação de empresa especializada no fornecimento de tiras reagentes para detecção de glicemia, acompanhadas de glicosímetros em regime de comodato, bem como a prestação de serviços de instalação, manutenção e suporte de software para gerenciamento do controle glicêmic</w:t>
      </w:r>
      <w:r w:rsidR="008D6576">
        <w:t>o dos pacientes atendidos pelo Programa H</w:t>
      </w:r>
      <w:r w:rsidRPr="00C44099">
        <w:t>iperdia.</w:t>
      </w:r>
    </w:p>
    <w:p w14:paraId="3916D939" w14:textId="0862CF84" w:rsidR="00D56206" w:rsidRDefault="00D56206" w:rsidP="00C44099">
      <w:pPr>
        <w:spacing w:line="276" w:lineRule="auto"/>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08290914" w14:textId="77777777" w:rsidR="00AA07AB" w:rsidRDefault="00AA07AB">
      <w:pPr>
        <w:jc w:val="both"/>
        <w:rPr>
          <w:b/>
          <w:color w:val="000000"/>
        </w:rPr>
      </w:pPr>
    </w:p>
    <w:p w14:paraId="121728B2" w14:textId="3C8CFF40"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54F34E0"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781826BA" w14:textId="77777777" w:rsidR="00D14327" w:rsidRDefault="00D14327">
      <w:pPr>
        <w:jc w:val="both"/>
      </w:pPr>
    </w:p>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452D72ED" w14:textId="00662168" w:rsidR="003111D3" w:rsidRPr="003111D3" w:rsidRDefault="00916C22" w:rsidP="003111D3">
      <w:pPr>
        <w:pStyle w:val="texto1"/>
        <w:spacing w:beforeAutospacing="1" w:afterAutospacing="1" w:line="240" w:lineRule="auto"/>
        <w:ind w:right="-2"/>
        <w:rPr>
          <w:rFonts w:ascii="Times New Roman" w:hAnsi="Times New Roman"/>
          <w:color w:val="000000"/>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w:t>
      </w:r>
      <w:r w:rsidR="002F2D55" w:rsidRPr="002F2D55">
        <w:rPr>
          <w:rFonts w:ascii="Times New Roman" w:hAnsi="Times New Roman"/>
          <w:color w:val="000000"/>
          <w:sz w:val="24"/>
          <w:szCs w:val="24"/>
        </w:rPr>
        <w:t>Seção de Almoxarifado Saúde, Rua Luiz Fornazari, 326</w:t>
      </w:r>
      <w:r w:rsidR="002F2D55">
        <w:rPr>
          <w:rFonts w:ascii="Times New Roman" w:hAnsi="Times New Roman"/>
          <w:color w:val="000000"/>
          <w:sz w:val="24"/>
          <w:szCs w:val="24"/>
        </w:rPr>
        <w:t xml:space="preserve"> –</w:t>
      </w:r>
      <w:r w:rsidR="002F2D55" w:rsidRPr="002F2D55">
        <w:rPr>
          <w:rFonts w:ascii="Times New Roman" w:hAnsi="Times New Roman"/>
          <w:color w:val="000000"/>
          <w:sz w:val="24"/>
          <w:szCs w:val="24"/>
        </w:rPr>
        <w:t xml:space="preserve"> Centro</w:t>
      </w:r>
      <w:r w:rsidR="002F2D55">
        <w:rPr>
          <w:rFonts w:ascii="Times New Roman" w:hAnsi="Times New Roman"/>
          <w:color w:val="000000"/>
          <w:sz w:val="24"/>
          <w:szCs w:val="24"/>
        </w:rPr>
        <w:t>,</w:t>
      </w:r>
      <w:r w:rsidR="002F2D55" w:rsidRPr="002F2D55">
        <w:rPr>
          <w:rFonts w:ascii="Times New Roman" w:hAnsi="Times New Roman"/>
          <w:color w:val="000000"/>
          <w:sz w:val="24"/>
          <w:szCs w:val="24"/>
        </w:rPr>
        <w:t xml:space="preserve"> </w:t>
      </w:r>
      <w:r w:rsidR="003111D3" w:rsidRPr="002F2D55">
        <w:rPr>
          <w:rFonts w:ascii="Times New Roman" w:hAnsi="Times New Roman"/>
          <w:color w:val="000000"/>
          <w:sz w:val="24"/>
          <w:szCs w:val="24"/>
        </w:rPr>
        <w:t>Itatinga/SP.</w:t>
      </w:r>
      <w:r w:rsidR="003111D3" w:rsidRPr="003111D3">
        <w:rPr>
          <w:rFonts w:ascii="Times New Roman" w:hAnsi="Times New Roman"/>
          <w:color w:val="000000"/>
          <w:sz w:val="24"/>
          <w:szCs w:val="24"/>
        </w:rPr>
        <w:t xml:space="preserve"> </w:t>
      </w:r>
    </w:p>
    <w:p w14:paraId="1E83846C" w14:textId="4F2B24BE" w:rsidR="00D14327" w:rsidRPr="003111D3" w:rsidRDefault="00D14327" w:rsidP="003111D3">
      <w:pPr>
        <w:pStyle w:val="texto1"/>
        <w:spacing w:beforeAutospacing="1" w:afterAutospacing="1" w:line="240" w:lineRule="auto"/>
        <w:ind w:right="-2"/>
        <w:rPr>
          <w:rFonts w:ascii="Times New Roman" w:hAnsi="Times New Roman"/>
          <w:color w:val="000000"/>
          <w:sz w:val="24"/>
          <w:szCs w:val="24"/>
        </w:rPr>
      </w:pPr>
      <w:r w:rsidRPr="003111D3">
        <w:rPr>
          <w:rFonts w:ascii="Times New Roman" w:hAnsi="Times New Roman"/>
          <w:color w:val="000000"/>
          <w:sz w:val="24"/>
          <w:szCs w:val="24"/>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58A1B332"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6C7434">
        <w:rPr>
          <w:color w:val="000000"/>
        </w:rPr>
        <w:t xml:space="preserve">estabelecidas no Anexo “I” do Edital de </w:t>
      </w:r>
      <w:r w:rsidRPr="006C7434">
        <w:rPr>
          <w:rStyle w:val="Forte"/>
          <w:b w:val="0"/>
          <w:bCs w:val="0"/>
          <w:color w:val="000000"/>
        </w:rPr>
        <w:t xml:space="preserve">Registro de Preço Processo n° </w:t>
      </w:r>
      <w:r w:rsidR="00DC5A4E" w:rsidRPr="006C7434">
        <w:rPr>
          <w:rStyle w:val="Forte"/>
          <w:b w:val="0"/>
          <w:bCs w:val="0"/>
          <w:color w:val="000000"/>
        </w:rPr>
        <w:t>0</w:t>
      </w:r>
      <w:r w:rsidR="002F2D55">
        <w:rPr>
          <w:rStyle w:val="Forte"/>
          <w:b w:val="0"/>
          <w:bCs w:val="0"/>
          <w:color w:val="000000"/>
        </w:rPr>
        <w:t>70</w:t>
      </w:r>
      <w:r w:rsidR="00DC5A4E" w:rsidRPr="006C7434">
        <w:rPr>
          <w:rStyle w:val="Forte"/>
          <w:b w:val="0"/>
          <w:bCs w:val="0"/>
          <w:color w:val="000000"/>
        </w:rPr>
        <w:t>/2025</w:t>
      </w:r>
      <w:r w:rsidRPr="006C7434">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5E7703" w:rsidRDefault="00CA5A65" w:rsidP="00CA5A65">
      <w:pPr>
        <w:pStyle w:val="Corpodetexto"/>
        <w:tabs>
          <w:tab w:val="left" w:pos="0"/>
        </w:tabs>
        <w:spacing w:line="276" w:lineRule="auto"/>
        <w:rPr>
          <w:color w:val="000000"/>
        </w:rPr>
      </w:pPr>
    </w:p>
    <w:p w14:paraId="7A32F296" w14:textId="77777777" w:rsidR="00C44099" w:rsidRPr="00C44099" w:rsidRDefault="00C44099" w:rsidP="00C44099">
      <w:r w:rsidRPr="00C44099">
        <w:t>02.00.00 .................. Poder Executivo</w:t>
      </w:r>
    </w:p>
    <w:p w14:paraId="0F915005" w14:textId="77777777" w:rsidR="00C44099" w:rsidRPr="00C44099" w:rsidRDefault="00C44099" w:rsidP="00C44099">
      <w:r w:rsidRPr="00C44099">
        <w:t>02.07.00................... Diretoria Geral de Saúde</w:t>
      </w:r>
    </w:p>
    <w:p w14:paraId="54B78D08" w14:textId="77777777" w:rsidR="00C44099" w:rsidRPr="00C44099" w:rsidRDefault="00C44099" w:rsidP="00C44099">
      <w:r w:rsidRPr="00C44099">
        <w:t>02.07.01................... Fundo Municipal de Saúde  </w:t>
      </w:r>
    </w:p>
    <w:p w14:paraId="20AA551C" w14:textId="77777777" w:rsidR="00C44099" w:rsidRPr="00C44099" w:rsidRDefault="00C44099" w:rsidP="00C44099">
      <w:r w:rsidRPr="00C44099">
        <w:t>10.3010024.2035..... Manutenção Geral do Fundo Municipal de Saúde </w:t>
      </w:r>
    </w:p>
    <w:p w14:paraId="418FC78C" w14:textId="77777777" w:rsidR="00C44099" w:rsidRPr="00C44099" w:rsidRDefault="00C44099" w:rsidP="00C44099">
      <w:r w:rsidRPr="00C44099">
        <w:t>3.3.90.30.00............. Material de Consumo</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69B8FBB9" w:rsidR="0026412E" w:rsidRPr="005E7703" w:rsidRDefault="00D05763" w:rsidP="00FB5DE0">
      <w:pPr>
        <w:jc w:val="both"/>
        <w:rPr>
          <w:color w:val="000000"/>
        </w:rPr>
      </w:pPr>
      <w:r w:rsidRPr="002F2D55">
        <w:rPr>
          <w:color w:val="000000"/>
        </w:rPr>
        <w:t xml:space="preserve">I – O Edital do Pregão nº </w:t>
      </w:r>
      <w:r w:rsidR="00DC5A4E" w:rsidRPr="002F2D55">
        <w:rPr>
          <w:color w:val="000000"/>
        </w:rPr>
        <w:t>0</w:t>
      </w:r>
      <w:r w:rsidR="002F2D55" w:rsidRPr="002F2D55">
        <w:rPr>
          <w:color w:val="000000"/>
        </w:rPr>
        <w:t>29</w:t>
      </w:r>
      <w:r w:rsidR="00DC5A4E" w:rsidRPr="002F2D55">
        <w:rPr>
          <w:color w:val="000000"/>
        </w:rPr>
        <w:t>/2025</w:t>
      </w:r>
      <w:r w:rsidR="00702F4B" w:rsidRPr="002F2D55">
        <w:rPr>
          <w:color w:val="000000"/>
        </w:rPr>
        <w:t xml:space="preserve"> </w:t>
      </w:r>
      <w:r w:rsidRPr="002F2D55">
        <w:rPr>
          <w:color w:val="000000"/>
        </w:rPr>
        <w:t xml:space="preserve">para Registro de Preço – Processo </w:t>
      </w:r>
      <w:r w:rsidR="00702F4B" w:rsidRPr="002F2D55">
        <w:rPr>
          <w:color w:val="000000"/>
        </w:rPr>
        <w:t xml:space="preserve">nº </w:t>
      </w:r>
      <w:r w:rsidR="00DC5A4E" w:rsidRPr="002F2D55">
        <w:rPr>
          <w:color w:val="000000"/>
        </w:rPr>
        <w:t>0</w:t>
      </w:r>
      <w:r w:rsidR="002F2D55" w:rsidRPr="002F2D55">
        <w:rPr>
          <w:color w:val="000000"/>
        </w:rPr>
        <w:t>70</w:t>
      </w:r>
      <w:r w:rsidR="00DC5A4E" w:rsidRPr="002F2D55">
        <w:rPr>
          <w:color w:val="000000"/>
        </w:rPr>
        <w:t>/2025</w:t>
      </w:r>
      <w:r w:rsidRPr="002F2D55">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15A63">
      <w:pPr>
        <w:widowControl w:val="0"/>
        <w:autoSpaceDE w:val="0"/>
        <w:autoSpaceDN w:val="0"/>
        <w:spacing w:line="360" w:lineRule="auto"/>
        <w:ind w:left="-284"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415A63">
      <w:pPr>
        <w:widowControl w:val="0"/>
        <w:tabs>
          <w:tab w:val="left" w:pos="4511"/>
          <w:tab w:val="left" w:pos="8545"/>
          <w:tab w:val="left" w:pos="8618"/>
        </w:tabs>
        <w:autoSpaceDE w:val="0"/>
        <w:autoSpaceDN w:val="0"/>
        <w:spacing w:line="360" w:lineRule="auto"/>
        <w:ind w:left="-284"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415A63">
      <w:pPr>
        <w:widowControl w:val="0"/>
        <w:tabs>
          <w:tab w:val="left" w:pos="8637"/>
        </w:tabs>
        <w:autoSpaceDE w:val="0"/>
        <w:autoSpaceDN w:val="0"/>
        <w:spacing w:line="360" w:lineRule="auto"/>
        <w:ind w:left="-284"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2F2D55" w:rsidRDefault="002F2D55" w:rsidP="004C503F">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575207F9" w14:textId="77777777" w:rsidR="002F2D55" w:rsidRDefault="002F2D55" w:rsidP="00E054C1">
      <w:pPr>
        <w:pStyle w:val="Textodecomentrio"/>
        <w:rPr>
          <w:rFonts w:hint="eastAsia"/>
        </w:rPr>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2F2D55" w:rsidRDefault="002F2D55" w:rsidP="00E054C1">
      <w:pPr>
        <w:pStyle w:val="Textodecomentrio"/>
        <w:rPr>
          <w:rFonts w:hint="eastAsia"/>
        </w:rPr>
      </w:pPr>
      <w:r>
        <w:t xml:space="preserve">    a) os empregados do contratado fiquem à disposição nas dependências do contratante para a prestação dos serviços;</w:t>
      </w:r>
    </w:p>
    <w:p w14:paraId="19A02490" w14:textId="77777777" w:rsidR="002F2D55" w:rsidRDefault="002F2D55" w:rsidP="00E054C1">
      <w:pPr>
        <w:pStyle w:val="Textodecomentrio"/>
        <w:rPr>
          <w:rFonts w:hint="eastAsia"/>
          <w:noProof/>
        </w:rPr>
      </w:pPr>
      <w:r>
        <w:t xml:space="preserve">    b) o contratado não compartilhe os recursos humanos e </w:t>
      </w:r>
    </w:p>
    <w:p w14:paraId="4A47866E" w14:textId="67393B2D" w:rsidR="002F2D55" w:rsidRDefault="002F2D55" w:rsidP="00E054C1">
      <w:pPr>
        <w:pStyle w:val="Textodecomentrio"/>
        <w:rPr>
          <w:rFonts w:hint="eastAsia"/>
        </w:rPr>
      </w:pPr>
      <w:r>
        <w:t>materiais disponíveis de uma contratação para execução simultânea de outros contratos;</w:t>
      </w:r>
    </w:p>
    <w:p w14:paraId="34FD0D18" w14:textId="77777777" w:rsidR="002F2D55" w:rsidRDefault="002F2D55" w:rsidP="00E054C1">
      <w:pPr>
        <w:pStyle w:val="Textodecomentrio"/>
        <w:rPr>
          <w:rFonts w:hint="eastAsia"/>
        </w:rPr>
      </w:pPr>
      <w:r>
        <w:t xml:space="preserve">    c) o contratado possibilite a fiscalização pelo contratante quanto à distribuição, controle e supervisão dos recursos humanos alocados aos seus contratos.</w:t>
      </w:r>
    </w:p>
    <w:p w14:paraId="6AEC1C92" w14:textId="77777777" w:rsidR="002F2D55" w:rsidRDefault="002F2D55" w:rsidP="00E054C1">
      <w:pPr>
        <w:pStyle w:val="Textodecomentrio"/>
        <w:rPr>
          <w:rFonts w:hint="eastAsia"/>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2F2D55" w:rsidRDefault="002F2D55" w:rsidP="004C503F">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2F2D55" w:rsidRDefault="002F2D55"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2F2D55" w:rsidRDefault="002F2D55"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2F2D55" w:rsidRDefault="002F2D55"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2F2D55" w:rsidRDefault="002F2D55"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2F2D55" w:rsidRDefault="002F2D55"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2F2D55" w:rsidRDefault="002F2D55">
      <w:r>
        <w:separator/>
      </w:r>
    </w:p>
  </w:endnote>
  <w:endnote w:type="continuationSeparator" w:id="0">
    <w:p w14:paraId="0583383B" w14:textId="77777777" w:rsidR="002F2D55" w:rsidRDefault="002F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2F2D55" w:rsidRDefault="002F2D5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526FAB5B" w:rsidR="002F2D55" w:rsidRDefault="002F2D55">
    <w:pPr>
      <w:pStyle w:val="Rodap"/>
      <w:jc w:val="center"/>
    </w:pPr>
    <w:r>
      <w:t xml:space="preserve">Página </w:t>
    </w:r>
    <w:r>
      <w:rPr>
        <w:b/>
        <w:bCs/>
      </w:rPr>
      <w:fldChar w:fldCharType="begin"/>
    </w:r>
    <w:r>
      <w:rPr>
        <w:b/>
        <w:bCs/>
      </w:rPr>
      <w:instrText>PAGE</w:instrText>
    </w:r>
    <w:r>
      <w:rPr>
        <w:b/>
        <w:bCs/>
      </w:rPr>
      <w:fldChar w:fldCharType="separate"/>
    </w:r>
    <w:r w:rsidR="003978A2">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3978A2">
      <w:rPr>
        <w:b/>
        <w:bCs/>
        <w:noProof/>
      </w:rPr>
      <w:t>55</w:t>
    </w:r>
    <w:r>
      <w:rPr>
        <w:b/>
        <w:bCs/>
      </w:rPr>
      <w:fldChar w:fldCharType="end"/>
    </w:r>
  </w:p>
  <w:p w14:paraId="0A6AA529" w14:textId="77777777" w:rsidR="002F2D55" w:rsidRDefault="002F2D5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2F2D55" w:rsidRDefault="002F2D55">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7E12E79C" w:rsidR="002F2D55" w:rsidRDefault="002F2D55">
    <w:pPr>
      <w:pStyle w:val="Rodap"/>
      <w:jc w:val="center"/>
    </w:pPr>
    <w:r>
      <w:t xml:space="preserve">Página </w:t>
    </w:r>
    <w:r>
      <w:rPr>
        <w:b/>
      </w:rPr>
      <w:fldChar w:fldCharType="begin"/>
    </w:r>
    <w:r>
      <w:rPr>
        <w:b/>
      </w:rPr>
      <w:instrText>PAGE</w:instrText>
    </w:r>
    <w:r>
      <w:rPr>
        <w:b/>
      </w:rPr>
      <w:fldChar w:fldCharType="separate"/>
    </w:r>
    <w:r w:rsidR="003978A2">
      <w:rPr>
        <w:b/>
        <w:noProof/>
      </w:rPr>
      <w:t>55</w:t>
    </w:r>
    <w:r>
      <w:rPr>
        <w:b/>
      </w:rPr>
      <w:fldChar w:fldCharType="end"/>
    </w:r>
    <w:r>
      <w:t xml:space="preserve"> de </w:t>
    </w:r>
    <w:r>
      <w:rPr>
        <w:b/>
      </w:rPr>
      <w:fldChar w:fldCharType="begin"/>
    </w:r>
    <w:r>
      <w:rPr>
        <w:b/>
      </w:rPr>
      <w:instrText>NUMPAGES</w:instrText>
    </w:r>
    <w:r>
      <w:rPr>
        <w:b/>
      </w:rPr>
      <w:fldChar w:fldCharType="separate"/>
    </w:r>
    <w:r w:rsidR="003978A2">
      <w:rPr>
        <w:b/>
        <w:noProof/>
      </w:rPr>
      <w:t>55</w:t>
    </w:r>
    <w:r>
      <w:rPr>
        <w:b/>
      </w:rPr>
      <w:fldChar w:fldCharType="end"/>
    </w:r>
  </w:p>
  <w:p w14:paraId="2D7E7835" w14:textId="77777777" w:rsidR="002F2D55" w:rsidRDefault="002F2D55">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2F2D55" w:rsidRDefault="002F2D55">
      <w:r>
        <w:separator/>
      </w:r>
    </w:p>
  </w:footnote>
  <w:footnote w:type="continuationSeparator" w:id="0">
    <w:p w14:paraId="66420E89" w14:textId="77777777" w:rsidR="002F2D55" w:rsidRDefault="002F2D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2F2D55" w:rsidRDefault="002F2D5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2F2D55" w:rsidRDefault="002F2D5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2F2D55" w:rsidRDefault="002F2D55">
    <w:pPr>
      <w:pStyle w:val="Cabealho"/>
      <w:spacing w:line="312" w:lineRule="auto"/>
      <w:ind w:left="1134"/>
      <w:jc w:val="center"/>
      <w:rPr>
        <w:spacing w:val="24"/>
        <w:sz w:val="18"/>
        <w:szCs w:val="18"/>
      </w:rPr>
    </w:pPr>
    <w:r>
      <w:rPr>
        <w:spacing w:val="24"/>
        <w:sz w:val="18"/>
        <w:szCs w:val="18"/>
      </w:rPr>
      <w:t>– ESTADO DE SÃO PAULO –</w:t>
    </w:r>
  </w:p>
  <w:p w14:paraId="5B5AF84A" w14:textId="77777777" w:rsidR="002F2D55" w:rsidRDefault="002F2D55">
    <w:pPr>
      <w:pStyle w:val="Cabealho"/>
      <w:spacing w:line="312" w:lineRule="auto"/>
      <w:ind w:left="1134"/>
      <w:jc w:val="center"/>
      <w:rPr>
        <w:spacing w:val="24"/>
        <w:sz w:val="18"/>
        <w:szCs w:val="18"/>
      </w:rPr>
    </w:pPr>
    <w:r>
      <w:rPr>
        <w:spacing w:val="24"/>
        <w:sz w:val="18"/>
        <w:szCs w:val="18"/>
      </w:rPr>
      <w:t>CNPJ (MF) 46.634.127/0001-63</w:t>
    </w:r>
  </w:p>
  <w:p w14:paraId="4BF414DC" w14:textId="6D45BC26" w:rsidR="002F2D55" w:rsidRDefault="002F2D55">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2F2D55" w:rsidRDefault="002F2D5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2F2D55" w:rsidRDefault="002F2D5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2F2D55" w:rsidRDefault="002F2D55">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2F2D55" w:rsidRDefault="002F2D5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2F2D55" w:rsidRDefault="002F2D55">
    <w:pPr>
      <w:pStyle w:val="Cabealho"/>
      <w:spacing w:line="312" w:lineRule="auto"/>
      <w:ind w:left="1134"/>
      <w:jc w:val="center"/>
      <w:rPr>
        <w:spacing w:val="24"/>
        <w:sz w:val="18"/>
        <w:szCs w:val="18"/>
      </w:rPr>
    </w:pPr>
    <w:r>
      <w:rPr>
        <w:spacing w:val="24"/>
        <w:sz w:val="18"/>
        <w:szCs w:val="18"/>
      </w:rPr>
      <w:t>– ESTADO DE SÃO PAULO –</w:t>
    </w:r>
  </w:p>
  <w:p w14:paraId="7E9542EA" w14:textId="77777777" w:rsidR="002F2D55" w:rsidRDefault="002F2D55">
    <w:pPr>
      <w:pStyle w:val="Cabealho"/>
      <w:spacing w:line="312" w:lineRule="auto"/>
      <w:ind w:left="1134"/>
      <w:jc w:val="center"/>
      <w:rPr>
        <w:spacing w:val="24"/>
        <w:sz w:val="18"/>
        <w:szCs w:val="18"/>
      </w:rPr>
    </w:pPr>
    <w:r>
      <w:rPr>
        <w:spacing w:val="24"/>
        <w:sz w:val="18"/>
        <w:szCs w:val="18"/>
      </w:rPr>
      <w:t>CNPJ (MF) 46.634.127/0001-63</w:t>
    </w:r>
  </w:p>
  <w:p w14:paraId="3F34FF72" w14:textId="77777777" w:rsidR="002F2D55" w:rsidRDefault="002F2D55">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2F2D55" w:rsidRDefault="002F2D5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2F2D55" w:rsidRDefault="002F2D5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7475D06"/>
    <w:multiLevelType w:val="hybridMultilevel"/>
    <w:tmpl w:val="E51854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4C2C7A93"/>
    <w:multiLevelType w:val="hybridMultilevel"/>
    <w:tmpl w:val="09F427B2"/>
    <w:lvl w:ilvl="0" w:tplc="1494C6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E9209F"/>
    <w:multiLevelType w:val="hybridMultilevel"/>
    <w:tmpl w:val="6E0071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6"/>
    <w:lvlOverride w:ilvl="0">
      <w:startOverride w:val="1"/>
    </w:lvlOverride>
  </w:num>
  <w:num w:numId="5">
    <w:abstractNumId w:val="17"/>
  </w:num>
  <w:num w:numId="6">
    <w:abstractNumId w:val="0"/>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4"/>
  </w:num>
  <w:num w:numId="17">
    <w:abstractNumId w:val="15"/>
  </w:num>
  <w:num w:numId="18">
    <w:abstractNumId w:val="0"/>
  </w:num>
  <w:num w:numId="19">
    <w:abstractNumId w:val="7"/>
  </w:num>
  <w:num w:numId="20">
    <w:abstractNumId w:val="8"/>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19"/>
  </w:num>
  <w:num w:numId="26">
    <w:abstractNumId w:val="6"/>
  </w:num>
  <w:num w:numId="27">
    <w:abstractNumId w:val="11"/>
  </w:num>
  <w:num w:numId="28">
    <w:abstractNumId w:val="14"/>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6D6"/>
    <w:rsid w:val="00036176"/>
    <w:rsid w:val="00044614"/>
    <w:rsid w:val="000500CC"/>
    <w:rsid w:val="00052EC6"/>
    <w:rsid w:val="00057A3F"/>
    <w:rsid w:val="00071DF2"/>
    <w:rsid w:val="0007762D"/>
    <w:rsid w:val="00084AD1"/>
    <w:rsid w:val="00085AD4"/>
    <w:rsid w:val="00086DDE"/>
    <w:rsid w:val="000A58D4"/>
    <w:rsid w:val="000B3378"/>
    <w:rsid w:val="000B7588"/>
    <w:rsid w:val="000C34A4"/>
    <w:rsid w:val="000C69BF"/>
    <w:rsid w:val="000D25E4"/>
    <w:rsid w:val="000D5540"/>
    <w:rsid w:val="000D743B"/>
    <w:rsid w:val="000E560E"/>
    <w:rsid w:val="000F2561"/>
    <w:rsid w:val="000F3663"/>
    <w:rsid w:val="000F5825"/>
    <w:rsid w:val="0010371D"/>
    <w:rsid w:val="001112E9"/>
    <w:rsid w:val="00121829"/>
    <w:rsid w:val="001273A5"/>
    <w:rsid w:val="00142A35"/>
    <w:rsid w:val="001472CB"/>
    <w:rsid w:val="001501BE"/>
    <w:rsid w:val="0015790F"/>
    <w:rsid w:val="00160B0F"/>
    <w:rsid w:val="00177C2D"/>
    <w:rsid w:val="001811AD"/>
    <w:rsid w:val="001A0763"/>
    <w:rsid w:val="001B1400"/>
    <w:rsid w:val="001B75A1"/>
    <w:rsid w:val="001C6D4A"/>
    <w:rsid w:val="001D07C1"/>
    <w:rsid w:val="001D272F"/>
    <w:rsid w:val="001D41D1"/>
    <w:rsid w:val="001D4903"/>
    <w:rsid w:val="001D5DF1"/>
    <w:rsid w:val="001D7F6B"/>
    <w:rsid w:val="001E04DA"/>
    <w:rsid w:val="001F5302"/>
    <w:rsid w:val="001F7139"/>
    <w:rsid w:val="001F7F31"/>
    <w:rsid w:val="0020107C"/>
    <w:rsid w:val="00203018"/>
    <w:rsid w:val="0021670D"/>
    <w:rsid w:val="00221261"/>
    <w:rsid w:val="00230408"/>
    <w:rsid w:val="00233AF9"/>
    <w:rsid w:val="00233C99"/>
    <w:rsid w:val="0024342A"/>
    <w:rsid w:val="00246C2D"/>
    <w:rsid w:val="002501F1"/>
    <w:rsid w:val="00253E09"/>
    <w:rsid w:val="00255B9F"/>
    <w:rsid w:val="00256923"/>
    <w:rsid w:val="00261FAA"/>
    <w:rsid w:val="0026412E"/>
    <w:rsid w:val="00273D2A"/>
    <w:rsid w:val="0029763E"/>
    <w:rsid w:val="002A0AFA"/>
    <w:rsid w:val="002B1F64"/>
    <w:rsid w:val="002B410E"/>
    <w:rsid w:val="002C41ED"/>
    <w:rsid w:val="002D0A0A"/>
    <w:rsid w:val="002D254C"/>
    <w:rsid w:val="002D2A70"/>
    <w:rsid w:val="002E0701"/>
    <w:rsid w:val="002E13A9"/>
    <w:rsid w:val="002E328C"/>
    <w:rsid w:val="002E35E5"/>
    <w:rsid w:val="002F2D55"/>
    <w:rsid w:val="002F5B63"/>
    <w:rsid w:val="003067DA"/>
    <w:rsid w:val="00306D07"/>
    <w:rsid w:val="003111D3"/>
    <w:rsid w:val="003132FC"/>
    <w:rsid w:val="00320C62"/>
    <w:rsid w:val="003357AC"/>
    <w:rsid w:val="00342EC1"/>
    <w:rsid w:val="00350DD7"/>
    <w:rsid w:val="00351EA0"/>
    <w:rsid w:val="00356929"/>
    <w:rsid w:val="0036517D"/>
    <w:rsid w:val="0037409D"/>
    <w:rsid w:val="003763F2"/>
    <w:rsid w:val="003768DB"/>
    <w:rsid w:val="00383F32"/>
    <w:rsid w:val="0038517E"/>
    <w:rsid w:val="00396804"/>
    <w:rsid w:val="003978A2"/>
    <w:rsid w:val="003A35E0"/>
    <w:rsid w:val="003A64CB"/>
    <w:rsid w:val="003C3795"/>
    <w:rsid w:val="003C4FC2"/>
    <w:rsid w:val="003C612E"/>
    <w:rsid w:val="003C698A"/>
    <w:rsid w:val="003D1378"/>
    <w:rsid w:val="003D1E29"/>
    <w:rsid w:val="003D797E"/>
    <w:rsid w:val="003E3621"/>
    <w:rsid w:val="003E5A99"/>
    <w:rsid w:val="003F0AEF"/>
    <w:rsid w:val="003F69FB"/>
    <w:rsid w:val="00415A63"/>
    <w:rsid w:val="00421384"/>
    <w:rsid w:val="00432280"/>
    <w:rsid w:val="00432603"/>
    <w:rsid w:val="00434577"/>
    <w:rsid w:val="00435710"/>
    <w:rsid w:val="00435DE0"/>
    <w:rsid w:val="00440EFA"/>
    <w:rsid w:val="00444582"/>
    <w:rsid w:val="004716D9"/>
    <w:rsid w:val="00473CD5"/>
    <w:rsid w:val="00475D08"/>
    <w:rsid w:val="0047765A"/>
    <w:rsid w:val="004A079E"/>
    <w:rsid w:val="004A647F"/>
    <w:rsid w:val="004B01EA"/>
    <w:rsid w:val="004B06E7"/>
    <w:rsid w:val="004B12D3"/>
    <w:rsid w:val="004B1CAE"/>
    <w:rsid w:val="004B5F0B"/>
    <w:rsid w:val="004C503F"/>
    <w:rsid w:val="004C7270"/>
    <w:rsid w:val="004D0CB2"/>
    <w:rsid w:val="005010EB"/>
    <w:rsid w:val="005036C4"/>
    <w:rsid w:val="005123D5"/>
    <w:rsid w:val="00515FE2"/>
    <w:rsid w:val="0051613F"/>
    <w:rsid w:val="005351B4"/>
    <w:rsid w:val="00535C75"/>
    <w:rsid w:val="0054161B"/>
    <w:rsid w:val="00543F8F"/>
    <w:rsid w:val="00552834"/>
    <w:rsid w:val="00554FD4"/>
    <w:rsid w:val="0056789C"/>
    <w:rsid w:val="00576904"/>
    <w:rsid w:val="0058476B"/>
    <w:rsid w:val="00586835"/>
    <w:rsid w:val="005A0DAF"/>
    <w:rsid w:val="005A447B"/>
    <w:rsid w:val="005A49A0"/>
    <w:rsid w:val="005B3D4F"/>
    <w:rsid w:val="005B5958"/>
    <w:rsid w:val="005C01C4"/>
    <w:rsid w:val="005C219C"/>
    <w:rsid w:val="005C6233"/>
    <w:rsid w:val="005C68AD"/>
    <w:rsid w:val="005C6F00"/>
    <w:rsid w:val="005C71EA"/>
    <w:rsid w:val="005D2976"/>
    <w:rsid w:val="005E261C"/>
    <w:rsid w:val="005E4EA7"/>
    <w:rsid w:val="005E7703"/>
    <w:rsid w:val="005F4344"/>
    <w:rsid w:val="00600C40"/>
    <w:rsid w:val="0062546D"/>
    <w:rsid w:val="00627D08"/>
    <w:rsid w:val="00632EDE"/>
    <w:rsid w:val="0064769C"/>
    <w:rsid w:val="006514BF"/>
    <w:rsid w:val="0065158E"/>
    <w:rsid w:val="0066155C"/>
    <w:rsid w:val="006616A1"/>
    <w:rsid w:val="00661ECC"/>
    <w:rsid w:val="00663E73"/>
    <w:rsid w:val="00664E5E"/>
    <w:rsid w:val="00667B5E"/>
    <w:rsid w:val="0067389B"/>
    <w:rsid w:val="006742AE"/>
    <w:rsid w:val="00675A4A"/>
    <w:rsid w:val="006835E8"/>
    <w:rsid w:val="006851FB"/>
    <w:rsid w:val="0069175A"/>
    <w:rsid w:val="00695F42"/>
    <w:rsid w:val="00697DE4"/>
    <w:rsid w:val="006A3610"/>
    <w:rsid w:val="006A5DFD"/>
    <w:rsid w:val="006A6261"/>
    <w:rsid w:val="006B36DA"/>
    <w:rsid w:val="006C0F32"/>
    <w:rsid w:val="006C4181"/>
    <w:rsid w:val="006C47DA"/>
    <w:rsid w:val="006C73F5"/>
    <w:rsid w:val="006C7434"/>
    <w:rsid w:val="006C7E0D"/>
    <w:rsid w:val="006E3B9D"/>
    <w:rsid w:val="006E5065"/>
    <w:rsid w:val="006E7FC1"/>
    <w:rsid w:val="006F2702"/>
    <w:rsid w:val="006F31F1"/>
    <w:rsid w:val="00701C62"/>
    <w:rsid w:val="00702F4B"/>
    <w:rsid w:val="0071615A"/>
    <w:rsid w:val="007203C5"/>
    <w:rsid w:val="007251E4"/>
    <w:rsid w:val="007408E9"/>
    <w:rsid w:val="00740DD2"/>
    <w:rsid w:val="00757FF6"/>
    <w:rsid w:val="00760115"/>
    <w:rsid w:val="00761A0F"/>
    <w:rsid w:val="00775179"/>
    <w:rsid w:val="00775655"/>
    <w:rsid w:val="00783C9C"/>
    <w:rsid w:val="007868B1"/>
    <w:rsid w:val="00793B59"/>
    <w:rsid w:val="007979E7"/>
    <w:rsid w:val="00797C8A"/>
    <w:rsid w:val="007C1552"/>
    <w:rsid w:val="007C1B4E"/>
    <w:rsid w:val="007C1E7B"/>
    <w:rsid w:val="007C376B"/>
    <w:rsid w:val="007D377B"/>
    <w:rsid w:val="007D63B3"/>
    <w:rsid w:val="007E38BF"/>
    <w:rsid w:val="007F2582"/>
    <w:rsid w:val="007F404A"/>
    <w:rsid w:val="00800F38"/>
    <w:rsid w:val="00813D5C"/>
    <w:rsid w:val="008244DC"/>
    <w:rsid w:val="008270B4"/>
    <w:rsid w:val="008349D0"/>
    <w:rsid w:val="008349FA"/>
    <w:rsid w:val="00844468"/>
    <w:rsid w:val="0084760C"/>
    <w:rsid w:val="00870732"/>
    <w:rsid w:val="00873FCB"/>
    <w:rsid w:val="00876DE5"/>
    <w:rsid w:val="0088167D"/>
    <w:rsid w:val="00885800"/>
    <w:rsid w:val="0089321B"/>
    <w:rsid w:val="008939EB"/>
    <w:rsid w:val="008A2E5C"/>
    <w:rsid w:val="008A7F71"/>
    <w:rsid w:val="008C7D92"/>
    <w:rsid w:val="008D4B44"/>
    <w:rsid w:val="008D6576"/>
    <w:rsid w:val="008D72BB"/>
    <w:rsid w:val="008E0F28"/>
    <w:rsid w:val="008E2FD8"/>
    <w:rsid w:val="008E418B"/>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37894"/>
    <w:rsid w:val="009553C5"/>
    <w:rsid w:val="00956310"/>
    <w:rsid w:val="00962BD7"/>
    <w:rsid w:val="009634BD"/>
    <w:rsid w:val="00966751"/>
    <w:rsid w:val="0096795F"/>
    <w:rsid w:val="00970C8D"/>
    <w:rsid w:val="009743EF"/>
    <w:rsid w:val="00975173"/>
    <w:rsid w:val="009755AE"/>
    <w:rsid w:val="00975784"/>
    <w:rsid w:val="00977BFD"/>
    <w:rsid w:val="009804C7"/>
    <w:rsid w:val="00981E8B"/>
    <w:rsid w:val="00982D18"/>
    <w:rsid w:val="00984514"/>
    <w:rsid w:val="00985D41"/>
    <w:rsid w:val="0099134C"/>
    <w:rsid w:val="00991EEF"/>
    <w:rsid w:val="009934EF"/>
    <w:rsid w:val="009951EB"/>
    <w:rsid w:val="009B13A8"/>
    <w:rsid w:val="009C4F83"/>
    <w:rsid w:val="009D73E5"/>
    <w:rsid w:val="009E2424"/>
    <w:rsid w:val="009E29D4"/>
    <w:rsid w:val="009F0449"/>
    <w:rsid w:val="009F3CD3"/>
    <w:rsid w:val="009F4011"/>
    <w:rsid w:val="009F4EE1"/>
    <w:rsid w:val="00A12C47"/>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85360"/>
    <w:rsid w:val="00A858BF"/>
    <w:rsid w:val="00A96A41"/>
    <w:rsid w:val="00A974AC"/>
    <w:rsid w:val="00A97A6C"/>
    <w:rsid w:val="00AA07AB"/>
    <w:rsid w:val="00AA1DE5"/>
    <w:rsid w:val="00AA69FD"/>
    <w:rsid w:val="00AD1A14"/>
    <w:rsid w:val="00AD2629"/>
    <w:rsid w:val="00AD39CD"/>
    <w:rsid w:val="00AD70F7"/>
    <w:rsid w:val="00AE1545"/>
    <w:rsid w:val="00AE3315"/>
    <w:rsid w:val="00AE3DC5"/>
    <w:rsid w:val="00AF5F0B"/>
    <w:rsid w:val="00AF65FD"/>
    <w:rsid w:val="00AF7310"/>
    <w:rsid w:val="00B00D1B"/>
    <w:rsid w:val="00B0711C"/>
    <w:rsid w:val="00B141FE"/>
    <w:rsid w:val="00B21374"/>
    <w:rsid w:val="00B262DB"/>
    <w:rsid w:val="00B36078"/>
    <w:rsid w:val="00B4135D"/>
    <w:rsid w:val="00B44FA5"/>
    <w:rsid w:val="00B46E0A"/>
    <w:rsid w:val="00B55C72"/>
    <w:rsid w:val="00B566CF"/>
    <w:rsid w:val="00B60AC2"/>
    <w:rsid w:val="00B66B3C"/>
    <w:rsid w:val="00B703B3"/>
    <w:rsid w:val="00B77DE2"/>
    <w:rsid w:val="00B84D49"/>
    <w:rsid w:val="00B955BD"/>
    <w:rsid w:val="00B95CE4"/>
    <w:rsid w:val="00B96D4B"/>
    <w:rsid w:val="00BA2F3C"/>
    <w:rsid w:val="00BA3A28"/>
    <w:rsid w:val="00BA3BE1"/>
    <w:rsid w:val="00BB3BF3"/>
    <w:rsid w:val="00BB761D"/>
    <w:rsid w:val="00BC093C"/>
    <w:rsid w:val="00BC400A"/>
    <w:rsid w:val="00BE3D77"/>
    <w:rsid w:val="00BE4220"/>
    <w:rsid w:val="00C05A20"/>
    <w:rsid w:val="00C10603"/>
    <w:rsid w:val="00C12B1D"/>
    <w:rsid w:val="00C22F44"/>
    <w:rsid w:val="00C36806"/>
    <w:rsid w:val="00C44099"/>
    <w:rsid w:val="00C502D1"/>
    <w:rsid w:val="00C52F2B"/>
    <w:rsid w:val="00C537D3"/>
    <w:rsid w:val="00C63175"/>
    <w:rsid w:val="00C64319"/>
    <w:rsid w:val="00C762D0"/>
    <w:rsid w:val="00C76E7B"/>
    <w:rsid w:val="00C77445"/>
    <w:rsid w:val="00C83713"/>
    <w:rsid w:val="00C87744"/>
    <w:rsid w:val="00C87C76"/>
    <w:rsid w:val="00C900C8"/>
    <w:rsid w:val="00C911E3"/>
    <w:rsid w:val="00C966B3"/>
    <w:rsid w:val="00CA5A65"/>
    <w:rsid w:val="00CA6870"/>
    <w:rsid w:val="00CB1605"/>
    <w:rsid w:val="00CC47F5"/>
    <w:rsid w:val="00CD3016"/>
    <w:rsid w:val="00CE1371"/>
    <w:rsid w:val="00CE3054"/>
    <w:rsid w:val="00CE7598"/>
    <w:rsid w:val="00CF14DC"/>
    <w:rsid w:val="00CF2E54"/>
    <w:rsid w:val="00CF3CB0"/>
    <w:rsid w:val="00CF3F13"/>
    <w:rsid w:val="00CF68F2"/>
    <w:rsid w:val="00D004E6"/>
    <w:rsid w:val="00D045DE"/>
    <w:rsid w:val="00D05763"/>
    <w:rsid w:val="00D10C27"/>
    <w:rsid w:val="00D14327"/>
    <w:rsid w:val="00D1670F"/>
    <w:rsid w:val="00D263BC"/>
    <w:rsid w:val="00D34C49"/>
    <w:rsid w:val="00D37517"/>
    <w:rsid w:val="00D42BAD"/>
    <w:rsid w:val="00D46662"/>
    <w:rsid w:val="00D46844"/>
    <w:rsid w:val="00D56206"/>
    <w:rsid w:val="00D6058C"/>
    <w:rsid w:val="00D6771F"/>
    <w:rsid w:val="00D743F2"/>
    <w:rsid w:val="00D9118C"/>
    <w:rsid w:val="00D91C75"/>
    <w:rsid w:val="00D92C9C"/>
    <w:rsid w:val="00D933FD"/>
    <w:rsid w:val="00DA6CAE"/>
    <w:rsid w:val="00DB05F2"/>
    <w:rsid w:val="00DB0BA3"/>
    <w:rsid w:val="00DC3B1C"/>
    <w:rsid w:val="00DC5A4E"/>
    <w:rsid w:val="00DD5BF9"/>
    <w:rsid w:val="00DD5EF3"/>
    <w:rsid w:val="00DE3CFD"/>
    <w:rsid w:val="00DE6AA3"/>
    <w:rsid w:val="00E010B1"/>
    <w:rsid w:val="00E03635"/>
    <w:rsid w:val="00E054C1"/>
    <w:rsid w:val="00E066D7"/>
    <w:rsid w:val="00E120E8"/>
    <w:rsid w:val="00E165A0"/>
    <w:rsid w:val="00E22004"/>
    <w:rsid w:val="00E23159"/>
    <w:rsid w:val="00E337F7"/>
    <w:rsid w:val="00E34F33"/>
    <w:rsid w:val="00E455A4"/>
    <w:rsid w:val="00E46E6D"/>
    <w:rsid w:val="00E47652"/>
    <w:rsid w:val="00E53505"/>
    <w:rsid w:val="00E53F54"/>
    <w:rsid w:val="00E566BE"/>
    <w:rsid w:val="00E63602"/>
    <w:rsid w:val="00E809E4"/>
    <w:rsid w:val="00E94870"/>
    <w:rsid w:val="00E97281"/>
    <w:rsid w:val="00EA031B"/>
    <w:rsid w:val="00EB175F"/>
    <w:rsid w:val="00EB4EC9"/>
    <w:rsid w:val="00EB5DC0"/>
    <w:rsid w:val="00F00575"/>
    <w:rsid w:val="00F024C9"/>
    <w:rsid w:val="00F1278E"/>
    <w:rsid w:val="00F13099"/>
    <w:rsid w:val="00F24114"/>
    <w:rsid w:val="00F266B1"/>
    <w:rsid w:val="00F309F5"/>
    <w:rsid w:val="00F31620"/>
    <w:rsid w:val="00F35A63"/>
    <w:rsid w:val="00F46F18"/>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192787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B16F-0778-45A7-9121-A542D86D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20038</Words>
  <Characters>108209</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4</cp:revision>
  <cp:lastPrinted>2025-08-04T12:05:00Z</cp:lastPrinted>
  <dcterms:created xsi:type="dcterms:W3CDTF">2025-08-04T12:05:00Z</dcterms:created>
  <dcterms:modified xsi:type="dcterms:W3CDTF">2025-08-04T12:08:00Z</dcterms:modified>
</cp:coreProperties>
</file>